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BB4" w:rsidRDefault="001B7D3E" w:rsidP="00A143FB">
      <w:pPr>
        <w:pStyle w:val="Standard"/>
        <w:spacing w:line="360" w:lineRule="auto"/>
        <w:jc w:val="center"/>
        <w:rPr>
          <w:rFonts w:ascii="Times New Roman" w:hAnsi="Times New Roman"/>
          <w:b/>
          <w:szCs w:val="24"/>
        </w:rPr>
      </w:pPr>
      <w:r w:rsidRPr="001B7D3E">
        <w:rPr>
          <w:rFonts w:ascii="Times New Roman" w:hAnsi="Times New Roman"/>
          <w:b/>
          <w:szCs w:val="24"/>
        </w:rPr>
        <w:t xml:space="preserve">ANEXO I </w:t>
      </w:r>
    </w:p>
    <w:p w:rsidR="00E36DF3" w:rsidRDefault="00E36DF3" w:rsidP="00E36DF3">
      <w:pPr>
        <w:pStyle w:val="Ttulo1"/>
        <w:tabs>
          <w:tab w:val="left" w:pos="0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4D5437">
        <w:rPr>
          <w:rFonts w:ascii="Times New Roman" w:hAnsi="Times New Roman"/>
          <w:sz w:val="24"/>
          <w:szCs w:val="24"/>
        </w:rPr>
        <w:t>TERMO DE REFERÊNCIA</w:t>
      </w:r>
    </w:p>
    <w:p w:rsidR="00795268" w:rsidRPr="00795268" w:rsidRDefault="00795268" w:rsidP="00795268">
      <w:pPr>
        <w:pStyle w:val="Standard"/>
        <w:spacing w:line="360" w:lineRule="auto"/>
        <w:jc w:val="center"/>
      </w:pPr>
      <w:r>
        <w:rPr>
          <w:rFonts w:ascii="Times New Roman" w:hAnsi="Times New Roman"/>
          <w:b/>
          <w:szCs w:val="24"/>
        </w:rPr>
        <w:t xml:space="preserve">PROCESSO ADMINISTRATIVO CFQ Nº </w:t>
      </w:r>
      <w:r w:rsidR="00794498">
        <w:rPr>
          <w:rFonts w:ascii="Times New Roman" w:hAnsi="Times New Roman"/>
          <w:b/>
          <w:szCs w:val="24"/>
        </w:rPr>
        <w:t>29</w:t>
      </w:r>
      <w:r>
        <w:rPr>
          <w:rFonts w:ascii="Times New Roman" w:hAnsi="Times New Roman"/>
          <w:b/>
          <w:szCs w:val="24"/>
        </w:rPr>
        <w:t>/2019.</w:t>
      </w:r>
    </w:p>
    <w:p w:rsidR="00FA3A44" w:rsidRDefault="001B7D3E" w:rsidP="00A143FB">
      <w:pPr>
        <w:pStyle w:val="Standard"/>
        <w:spacing w:line="360" w:lineRule="auto"/>
        <w:jc w:val="center"/>
        <w:rPr>
          <w:rFonts w:ascii="Times New Roman" w:hAnsi="Times New Roman"/>
          <w:b/>
          <w:szCs w:val="24"/>
        </w:rPr>
      </w:pPr>
      <w:r w:rsidRPr="001B7D3E">
        <w:rPr>
          <w:rFonts w:ascii="Times New Roman" w:hAnsi="Times New Roman"/>
          <w:b/>
          <w:szCs w:val="24"/>
        </w:rPr>
        <w:t xml:space="preserve">PREGÃO </w:t>
      </w:r>
      <w:r w:rsidR="00BA2AA1">
        <w:rPr>
          <w:rFonts w:ascii="Times New Roman" w:hAnsi="Times New Roman"/>
          <w:b/>
          <w:szCs w:val="24"/>
        </w:rPr>
        <w:t xml:space="preserve">ELETRÔNICO CFQ </w:t>
      </w:r>
      <w:r w:rsidRPr="001B7D3E">
        <w:rPr>
          <w:rFonts w:ascii="Times New Roman" w:hAnsi="Times New Roman"/>
          <w:b/>
          <w:szCs w:val="24"/>
        </w:rPr>
        <w:t>N°</w:t>
      </w:r>
      <w:r w:rsidR="00FE7DCC">
        <w:rPr>
          <w:rFonts w:ascii="Times New Roman" w:hAnsi="Times New Roman"/>
          <w:b/>
          <w:szCs w:val="24"/>
        </w:rPr>
        <w:t xml:space="preserve"> </w:t>
      </w:r>
      <w:r w:rsidR="00806DD0">
        <w:rPr>
          <w:rFonts w:ascii="Times New Roman" w:hAnsi="Times New Roman"/>
          <w:b/>
          <w:szCs w:val="24"/>
        </w:rPr>
        <w:t>8</w:t>
      </w:r>
      <w:r w:rsidRPr="001B7D3E">
        <w:rPr>
          <w:rFonts w:ascii="Times New Roman" w:hAnsi="Times New Roman"/>
          <w:b/>
          <w:szCs w:val="24"/>
        </w:rPr>
        <w:t>/2019</w:t>
      </w:r>
      <w:r w:rsidR="00911383">
        <w:rPr>
          <w:rFonts w:ascii="Times New Roman" w:hAnsi="Times New Roman"/>
          <w:b/>
          <w:szCs w:val="24"/>
        </w:rPr>
        <w:t>.</w:t>
      </w:r>
    </w:p>
    <w:p w:rsidR="00FA3A44" w:rsidRPr="004D5437" w:rsidRDefault="00FE7DCC" w:rsidP="00151879">
      <w:pPr>
        <w:pStyle w:val="Standard"/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EDITAL CFQ Nº </w:t>
      </w:r>
      <w:r w:rsidR="00806DD0">
        <w:rPr>
          <w:rFonts w:ascii="Times New Roman" w:hAnsi="Times New Roman"/>
          <w:b/>
          <w:szCs w:val="24"/>
        </w:rPr>
        <w:t>8</w:t>
      </w:r>
      <w:r>
        <w:rPr>
          <w:rFonts w:ascii="Times New Roman" w:hAnsi="Times New Roman"/>
          <w:b/>
          <w:szCs w:val="24"/>
        </w:rPr>
        <w:t>/2019.</w:t>
      </w:r>
    </w:p>
    <w:p w:rsidR="00FA3A44" w:rsidRPr="004D5437" w:rsidRDefault="00777D90" w:rsidP="00875CCF">
      <w:pPr>
        <w:pStyle w:val="Corpodetexto3"/>
        <w:widowControl w:val="0"/>
        <w:numPr>
          <w:ilvl w:val="0"/>
          <w:numId w:val="3"/>
        </w:numPr>
        <w:shd w:val="clear" w:color="auto" w:fill="D9D9D9" w:themeFill="background1" w:themeFillShade="D9"/>
        <w:tabs>
          <w:tab w:val="clear" w:pos="360"/>
        </w:tabs>
        <w:ind w:right="-1"/>
        <w:jc w:val="both"/>
        <w:rPr>
          <w:rFonts w:ascii="Times New Roman" w:hAnsi="Times New Roman"/>
          <w:b/>
          <w:bCs/>
          <w:kern w:val="3"/>
          <w:sz w:val="24"/>
          <w:szCs w:val="24"/>
        </w:rPr>
      </w:pPr>
      <w:r>
        <w:rPr>
          <w:rFonts w:ascii="Times New Roman" w:hAnsi="Times New Roman"/>
          <w:b/>
          <w:bCs/>
          <w:kern w:val="3"/>
          <w:sz w:val="24"/>
          <w:szCs w:val="24"/>
        </w:rPr>
        <w:t xml:space="preserve">DO </w:t>
      </w:r>
      <w:r w:rsidR="00FA3A44" w:rsidRPr="004D5437">
        <w:rPr>
          <w:rFonts w:ascii="Times New Roman" w:hAnsi="Times New Roman"/>
          <w:b/>
          <w:bCs/>
          <w:kern w:val="3"/>
          <w:sz w:val="24"/>
          <w:szCs w:val="24"/>
        </w:rPr>
        <w:t>OBJETO</w:t>
      </w:r>
    </w:p>
    <w:p w:rsidR="00875CCF" w:rsidRPr="00875CCF" w:rsidRDefault="00875CCF" w:rsidP="00875CCF">
      <w:pPr>
        <w:pStyle w:val="PargrafodaLista"/>
        <w:spacing w:line="360" w:lineRule="auto"/>
        <w:ind w:left="57"/>
        <w:rPr>
          <w:rFonts w:ascii="Times New Roman" w:hAnsi="Times New Roman"/>
          <w:b/>
          <w:bCs/>
          <w:kern w:val="3"/>
          <w:sz w:val="24"/>
          <w:szCs w:val="24"/>
        </w:rPr>
      </w:pPr>
    </w:p>
    <w:p w:rsidR="00FA3A44" w:rsidRPr="00314038" w:rsidRDefault="00FA3A44" w:rsidP="00794498">
      <w:pPr>
        <w:pStyle w:val="PargrafodaLista"/>
        <w:numPr>
          <w:ilvl w:val="1"/>
          <w:numId w:val="3"/>
        </w:numPr>
        <w:spacing w:line="360" w:lineRule="auto"/>
        <w:rPr>
          <w:rFonts w:ascii="Times New Roman" w:hAnsi="Times New Roman"/>
          <w:b/>
          <w:bCs/>
          <w:kern w:val="3"/>
          <w:sz w:val="24"/>
          <w:szCs w:val="24"/>
        </w:rPr>
      </w:pPr>
      <w:r w:rsidRPr="00A143FB">
        <w:rPr>
          <w:rFonts w:ascii="Times New Roman" w:hAnsi="Times New Roman"/>
          <w:sz w:val="24"/>
          <w:szCs w:val="24"/>
        </w:rPr>
        <w:t xml:space="preserve">O presente Termo de Referência tem por objeto a </w:t>
      </w:r>
      <w:r w:rsidR="00C8326B" w:rsidRPr="00C8326B">
        <w:rPr>
          <w:rFonts w:ascii="Times New Roman" w:hAnsi="Times New Roman"/>
          <w:b/>
          <w:sz w:val="24"/>
          <w:szCs w:val="24"/>
        </w:rPr>
        <w:t>AQUISIÇÃO DE 1 (UM) RACK DE PISO PARA SERVIDOR, FIREWALL, SWITCH E DEMAIS EQUIPAMENTOS DE INFORMÁTICA COM ACESSÓRIOS</w:t>
      </w:r>
      <w:r w:rsidRPr="00A143FB">
        <w:rPr>
          <w:rFonts w:ascii="Times New Roman" w:hAnsi="Times New Roman"/>
          <w:sz w:val="24"/>
          <w:szCs w:val="24"/>
        </w:rPr>
        <w:t>.</w:t>
      </w:r>
    </w:p>
    <w:p w:rsidR="00314038" w:rsidRPr="00A143FB" w:rsidRDefault="00314038" w:rsidP="00314038">
      <w:pPr>
        <w:pStyle w:val="PargrafodaLista"/>
        <w:spacing w:line="360" w:lineRule="auto"/>
        <w:ind w:left="57"/>
        <w:rPr>
          <w:rFonts w:ascii="Times New Roman" w:hAnsi="Times New Roman"/>
          <w:b/>
          <w:bCs/>
          <w:kern w:val="3"/>
          <w:sz w:val="24"/>
          <w:szCs w:val="24"/>
        </w:rPr>
      </w:pPr>
    </w:p>
    <w:p w:rsidR="00FA3A44" w:rsidRPr="004D5437" w:rsidRDefault="00777D90" w:rsidP="00875CCF">
      <w:pPr>
        <w:pStyle w:val="Corpodetexto3"/>
        <w:widowControl w:val="0"/>
        <w:numPr>
          <w:ilvl w:val="0"/>
          <w:numId w:val="3"/>
        </w:numPr>
        <w:shd w:val="clear" w:color="auto" w:fill="D9D9D9" w:themeFill="background1" w:themeFillShade="D9"/>
        <w:tabs>
          <w:tab w:val="clear" w:pos="360"/>
        </w:tabs>
        <w:ind w:right="-1"/>
        <w:jc w:val="both"/>
        <w:rPr>
          <w:rFonts w:ascii="Times New Roman" w:hAnsi="Times New Roman"/>
          <w:b/>
          <w:bCs/>
          <w:kern w:val="3"/>
          <w:sz w:val="24"/>
          <w:szCs w:val="24"/>
        </w:rPr>
      </w:pPr>
      <w:r>
        <w:rPr>
          <w:rFonts w:ascii="Times New Roman" w:hAnsi="Times New Roman"/>
          <w:b/>
          <w:bCs/>
          <w:kern w:val="3"/>
          <w:sz w:val="24"/>
          <w:szCs w:val="24"/>
        </w:rPr>
        <w:t xml:space="preserve">DA </w:t>
      </w:r>
      <w:r w:rsidR="00FA3A44" w:rsidRPr="004D5437">
        <w:rPr>
          <w:rFonts w:ascii="Times New Roman" w:hAnsi="Times New Roman"/>
          <w:b/>
          <w:bCs/>
          <w:kern w:val="3"/>
          <w:sz w:val="24"/>
          <w:szCs w:val="24"/>
        </w:rPr>
        <w:t>JUSTIFICATIVA DA AQUISIÇÃO</w:t>
      </w:r>
    </w:p>
    <w:p w:rsidR="00875CCF" w:rsidRDefault="00875CCF" w:rsidP="00875CCF">
      <w:pPr>
        <w:suppressAutoHyphens/>
        <w:spacing w:line="360" w:lineRule="auto"/>
        <w:ind w:left="57"/>
        <w:jc w:val="both"/>
        <w:rPr>
          <w:b/>
          <w:sz w:val="24"/>
          <w:szCs w:val="24"/>
        </w:rPr>
      </w:pPr>
    </w:p>
    <w:p w:rsidR="003571B8" w:rsidRPr="003571B8" w:rsidRDefault="003571B8" w:rsidP="009371FE">
      <w:pPr>
        <w:numPr>
          <w:ilvl w:val="1"/>
          <w:numId w:val="3"/>
        </w:numPr>
        <w:tabs>
          <w:tab w:val="clear" w:pos="720"/>
          <w:tab w:val="num" w:pos="567"/>
        </w:tabs>
        <w:suppressAutoHyphens/>
        <w:spacing w:line="360" w:lineRule="auto"/>
        <w:jc w:val="both"/>
        <w:rPr>
          <w:b/>
          <w:sz w:val="24"/>
          <w:szCs w:val="24"/>
        </w:rPr>
      </w:pPr>
      <w:r w:rsidRPr="003571B8">
        <w:rPr>
          <w:b/>
          <w:sz w:val="24"/>
          <w:szCs w:val="24"/>
        </w:rPr>
        <w:t>Necessidade do Objeto</w:t>
      </w:r>
    </w:p>
    <w:p w:rsidR="00FA3A44" w:rsidRDefault="00794498" w:rsidP="00794498">
      <w:pPr>
        <w:numPr>
          <w:ilvl w:val="2"/>
          <w:numId w:val="3"/>
        </w:numPr>
        <w:suppressAutoHyphens/>
        <w:spacing w:line="360" w:lineRule="auto"/>
        <w:jc w:val="both"/>
        <w:rPr>
          <w:sz w:val="24"/>
          <w:szCs w:val="24"/>
        </w:rPr>
      </w:pPr>
      <w:r w:rsidRPr="00794498">
        <w:rPr>
          <w:sz w:val="24"/>
          <w:szCs w:val="24"/>
        </w:rPr>
        <w:t xml:space="preserve">Em razão da mudança para a nova sede do CFQ </w:t>
      </w:r>
      <w:r>
        <w:rPr>
          <w:sz w:val="24"/>
          <w:szCs w:val="24"/>
        </w:rPr>
        <w:t xml:space="preserve">é necessária a aquisição de um rack e demais acessórios para instalação dos seguintes equipamentos: servidor, firewall, switch, dentre outros. </w:t>
      </w:r>
    </w:p>
    <w:p w:rsidR="001B7D3E" w:rsidRPr="004D5437" w:rsidRDefault="001B7D3E" w:rsidP="001B7D3E">
      <w:pPr>
        <w:suppressAutoHyphens/>
        <w:spacing w:line="360" w:lineRule="auto"/>
        <w:ind w:left="57"/>
        <w:jc w:val="both"/>
        <w:rPr>
          <w:sz w:val="24"/>
          <w:szCs w:val="24"/>
        </w:rPr>
      </w:pPr>
    </w:p>
    <w:p w:rsidR="001B7D3E" w:rsidRDefault="00840196" w:rsidP="001B7D3E">
      <w:pPr>
        <w:numPr>
          <w:ilvl w:val="1"/>
          <w:numId w:val="3"/>
        </w:numPr>
        <w:tabs>
          <w:tab w:val="clear" w:pos="720"/>
          <w:tab w:val="num" w:pos="567"/>
        </w:tabs>
        <w:suppressAutoHyphens/>
        <w:spacing w:line="360" w:lineRule="auto"/>
        <w:jc w:val="both"/>
        <w:rPr>
          <w:b/>
          <w:bCs/>
          <w:kern w:val="3"/>
          <w:sz w:val="24"/>
          <w:szCs w:val="24"/>
        </w:rPr>
      </w:pPr>
      <w:r>
        <w:rPr>
          <w:b/>
          <w:bCs/>
          <w:kern w:val="3"/>
          <w:sz w:val="24"/>
          <w:szCs w:val="24"/>
        </w:rPr>
        <w:t xml:space="preserve">Dos </w:t>
      </w:r>
      <w:r w:rsidR="001B7D3E">
        <w:rPr>
          <w:b/>
          <w:bCs/>
          <w:kern w:val="3"/>
          <w:sz w:val="24"/>
          <w:szCs w:val="24"/>
        </w:rPr>
        <w:t>Resultados Esperados</w:t>
      </w:r>
    </w:p>
    <w:p w:rsidR="001B7D3E" w:rsidRPr="00314038" w:rsidRDefault="001B7D3E" w:rsidP="001B7D3E">
      <w:pPr>
        <w:numPr>
          <w:ilvl w:val="2"/>
          <w:numId w:val="3"/>
        </w:numPr>
        <w:tabs>
          <w:tab w:val="clear" w:pos="1560"/>
          <w:tab w:val="num" w:pos="567"/>
        </w:tabs>
        <w:suppressAutoHyphens/>
        <w:spacing w:line="360" w:lineRule="auto"/>
        <w:jc w:val="both"/>
        <w:rPr>
          <w:bCs/>
          <w:kern w:val="3"/>
          <w:sz w:val="24"/>
          <w:szCs w:val="24"/>
        </w:rPr>
      </w:pPr>
      <w:r w:rsidRPr="00314038">
        <w:rPr>
          <w:bCs/>
          <w:kern w:val="3"/>
          <w:sz w:val="24"/>
          <w:szCs w:val="24"/>
        </w:rPr>
        <w:t xml:space="preserve"> Os resultados esperados com a contratação</w:t>
      </w:r>
      <w:r>
        <w:rPr>
          <w:bCs/>
          <w:kern w:val="3"/>
          <w:sz w:val="24"/>
          <w:szCs w:val="24"/>
        </w:rPr>
        <w:t xml:space="preserve"> são</w:t>
      </w:r>
      <w:r w:rsidRPr="00314038">
        <w:rPr>
          <w:bCs/>
          <w:kern w:val="3"/>
          <w:sz w:val="24"/>
          <w:szCs w:val="24"/>
        </w:rPr>
        <w:t xml:space="preserve">: </w:t>
      </w:r>
    </w:p>
    <w:p w:rsidR="001B7D3E" w:rsidRPr="004D5437" w:rsidRDefault="00794498" w:rsidP="001B7D3E">
      <w:pPr>
        <w:pStyle w:val="PargrafodaLista"/>
        <w:numPr>
          <w:ilvl w:val="3"/>
          <w:numId w:val="3"/>
        </w:numPr>
        <w:tabs>
          <w:tab w:val="clear" w:pos="1134"/>
          <w:tab w:val="num" w:pos="567"/>
        </w:tabs>
        <w:suppressAutoHyphens w:val="0"/>
        <w:spacing w:after="160" w:line="36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Possibilitar a instalação dos equipamentos no Data center da nova sede do CFQ utilizando um rack destinado para essa finalidade</w:t>
      </w:r>
      <w:r w:rsidR="001B7D3E" w:rsidRPr="004D5437">
        <w:rPr>
          <w:rFonts w:ascii="Times New Roman" w:hAnsi="Times New Roman"/>
          <w:sz w:val="24"/>
          <w:szCs w:val="24"/>
        </w:rPr>
        <w:t xml:space="preserve">; </w:t>
      </w:r>
    </w:p>
    <w:p w:rsidR="001B7D3E" w:rsidRPr="004D5437" w:rsidRDefault="00794498" w:rsidP="001B7D3E">
      <w:pPr>
        <w:pStyle w:val="PargrafodaLista"/>
        <w:numPr>
          <w:ilvl w:val="3"/>
          <w:numId w:val="3"/>
        </w:numPr>
        <w:tabs>
          <w:tab w:val="clear" w:pos="1134"/>
          <w:tab w:val="num" w:pos="567"/>
        </w:tabs>
        <w:suppressAutoHyphens w:val="0"/>
        <w:spacing w:after="160" w:line="360" w:lineRule="auto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Permitir realizar as manutenções nos equipamentos utilizando os acessos do rack; </w:t>
      </w:r>
    </w:p>
    <w:p w:rsidR="001B7D3E" w:rsidRDefault="00794498" w:rsidP="00794498">
      <w:pPr>
        <w:pStyle w:val="PargrafodaLista"/>
        <w:numPr>
          <w:ilvl w:val="3"/>
          <w:numId w:val="3"/>
        </w:numPr>
        <w:tabs>
          <w:tab w:val="clear" w:pos="1134"/>
          <w:tab w:val="num" w:pos="567"/>
        </w:tabs>
        <w:suppressAutoHyphens w:val="0"/>
        <w:spacing w:after="160" w:line="360" w:lineRule="auto"/>
        <w:contextualSpacing/>
        <w:jc w:val="left"/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Regular a saída do ar quente com a utilização do kit de ventiladores do rack. </w:t>
      </w:r>
    </w:p>
    <w:p w:rsidR="00FA3A44" w:rsidRPr="003571B8" w:rsidRDefault="000A4908" w:rsidP="003571B8">
      <w:pPr>
        <w:numPr>
          <w:ilvl w:val="1"/>
          <w:numId w:val="3"/>
        </w:numPr>
        <w:tabs>
          <w:tab w:val="clear" w:pos="720"/>
          <w:tab w:val="num" w:pos="567"/>
        </w:tabs>
        <w:suppressAutoHyphens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 </w:t>
      </w:r>
      <w:r w:rsidR="003571B8" w:rsidRPr="003571B8">
        <w:rPr>
          <w:b/>
          <w:sz w:val="24"/>
          <w:szCs w:val="24"/>
        </w:rPr>
        <w:t>Planejamento da Contratação</w:t>
      </w:r>
    </w:p>
    <w:p w:rsidR="003571B8" w:rsidRPr="00DB56DC" w:rsidRDefault="003571B8" w:rsidP="00ED3C10">
      <w:pPr>
        <w:numPr>
          <w:ilvl w:val="2"/>
          <w:numId w:val="3"/>
        </w:numPr>
        <w:tabs>
          <w:tab w:val="clear" w:pos="1560"/>
          <w:tab w:val="num" w:pos="567"/>
        </w:tabs>
        <w:suppressAutoHyphens/>
        <w:spacing w:line="360" w:lineRule="auto"/>
        <w:jc w:val="both"/>
        <w:rPr>
          <w:b/>
          <w:bCs/>
          <w:kern w:val="3"/>
          <w:sz w:val="24"/>
          <w:szCs w:val="24"/>
        </w:rPr>
      </w:pPr>
      <w:r w:rsidRPr="00DB56DC">
        <w:rPr>
          <w:bCs/>
          <w:kern w:val="3"/>
          <w:sz w:val="24"/>
          <w:szCs w:val="24"/>
        </w:rPr>
        <w:t xml:space="preserve">Em </w:t>
      </w:r>
      <w:r w:rsidR="00794498" w:rsidRPr="00DB56DC">
        <w:rPr>
          <w:bCs/>
          <w:kern w:val="3"/>
          <w:sz w:val="24"/>
          <w:szCs w:val="24"/>
        </w:rPr>
        <w:t>11 de abril de 2019</w:t>
      </w:r>
      <w:r w:rsidRPr="00DB56DC">
        <w:rPr>
          <w:bCs/>
          <w:kern w:val="3"/>
          <w:sz w:val="24"/>
          <w:szCs w:val="24"/>
        </w:rPr>
        <w:t>, o Gerente de Tecnologia da Informação do CFQ elaborou o Documento de Oficialização da Demanda (DOD) contendo</w:t>
      </w:r>
      <w:r w:rsidR="00DB56DC" w:rsidRPr="00DB56DC">
        <w:rPr>
          <w:bCs/>
          <w:kern w:val="3"/>
          <w:sz w:val="24"/>
          <w:szCs w:val="24"/>
        </w:rPr>
        <w:t xml:space="preserve"> as necessidades e justificadas para aquisição de vários equipamentos de rede. O rack objeto desta licitação é um dos equipamentos listados visando a instalação do novo datacenter na nova sede do CFQ. O DOD foi encaminhado para a gerência geral e presidência que autorizaram a criação do processo administrativo e demais providências visando as aquisições. </w:t>
      </w:r>
    </w:p>
    <w:p w:rsidR="00383F5A" w:rsidRDefault="00383F5A" w:rsidP="00383F5A">
      <w:pPr>
        <w:suppressAutoHyphens/>
        <w:spacing w:line="360" w:lineRule="auto"/>
        <w:ind w:left="57"/>
        <w:jc w:val="both"/>
        <w:rPr>
          <w:b/>
          <w:bCs/>
          <w:kern w:val="3"/>
          <w:sz w:val="24"/>
          <w:szCs w:val="24"/>
        </w:rPr>
      </w:pPr>
    </w:p>
    <w:p w:rsidR="00DB56DC" w:rsidRPr="003571B8" w:rsidRDefault="00DB56DC" w:rsidP="00383F5A">
      <w:pPr>
        <w:suppressAutoHyphens/>
        <w:spacing w:line="360" w:lineRule="auto"/>
        <w:ind w:left="57"/>
        <w:jc w:val="both"/>
        <w:rPr>
          <w:b/>
          <w:bCs/>
          <w:kern w:val="3"/>
          <w:sz w:val="24"/>
          <w:szCs w:val="24"/>
        </w:rPr>
      </w:pPr>
    </w:p>
    <w:p w:rsidR="003571B8" w:rsidRDefault="00F8679F" w:rsidP="00383F5A">
      <w:pPr>
        <w:numPr>
          <w:ilvl w:val="1"/>
          <w:numId w:val="3"/>
        </w:numPr>
        <w:tabs>
          <w:tab w:val="clear" w:pos="720"/>
          <w:tab w:val="num" w:pos="567"/>
        </w:tabs>
        <w:suppressAutoHyphens/>
        <w:spacing w:line="360" w:lineRule="auto"/>
        <w:jc w:val="both"/>
        <w:rPr>
          <w:b/>
          <w:bCs/>
          <w:kern w:val="3"/>
          <w:sz w:val="24"/>
          <w:szCs w:val="24"/>
        </w:rPr>
      </w:pPr>
      <w:r>
        <w:rPr>
          <w:b/>
          <w:bCs/>
          <w:kern w:val="3"/>
          <w:sz w:val="24"/>
          <w:szCs w:val="24"/>
        </w:rPr>
        <w:t xml:space="preserve">Da </w:t>
      </w:r>
      <w:r w:rsidR="00383F5A">
        <w:rPr>
          <w:b/>
          <w:bCs/>
          <w:kern w:val="3"/>
          <w:sz w:val="24"/>
          <w:szCs w:val="24"/>
        </w:rPr>
        <w:t>Aderência Estratégica do Projeto</w:t>
      </w:r>
    </w:p>
    <w:p w:rsidR="00383F5A" w:rsidRDefault="00383F5A" w:rsidP="00383F5A">
      <w:pPr>
        <w:numPr>
          <w:ilvl w:val="2"/>
          <w:numId w:val="3"/>
        </w:numPr>
        <w:tabs>
          <w:tab w:val="clear" w:pos="1560"/>
          <w:tab w:val="num" w:pos="567"/>
        </w:tabs>
        <w:suppressAutoHyphens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figura abaixo demonstra o desdobramento do Plano Estratégico do Sistema (PE) em Plano Plurianual do CFQ (PPA), Diretrizes Orçamentárias do CFQ (DO) e Propostas Orçamentárias Anuais do CFQ (POA):</w:t>
      </w:r>
    </w:p>
    <w:p w:rsidR="00383F5A" w:rsidRPr="001308D1" w:rsidRDefault="00383F5A" w:rsidP="00383F5A">
      <w:pPr>
        <w:pStyle w:val="PargrafodaLista"/>
        <w:rPr>
          <w:rFonts w:ascii="Times New Roman" w:hAnsi="Times New Roman"/>
          <w:sz w:val="24"/>
          <w:szCs w:val="24"/>
        </w:rPr>
      </w:pPr>
      <w:r>
        <w:rPr>
          <w:noProof/>
          <w:color w:val="000000"/>
        </w:rPr>
        <w:drawing>
          <wp:inline distT="0" distB="0" distL="0" distR="0" wp14:anchorId="4ECAC9D6" wp14:editId="54ADF3BA">
            <wp:extent cx="5400040" cy="2965195"/>
            <wp:effectExtent l="0" t="0" r="0" b="6985"/>
            <wp:docPr id="3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651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83F5A" w:rsidRDefault="00383F5A" w:rsidP="00383F5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83F5A" w:rsidRDefault="00383F5A" w:rsidP="00383F5A">
      <w:pPr>
        <w:jc w:val="both"/>
        <w:rPr>
          <w:sz w:val="24"/>
          <w:szCs w:val="24"/>
        </w:rPr>
      </w:pPr>
    </w:p>
    <w:p w:rsidR="00383F5A" w:rsidRDefault="00383F5A" w:rsidP="00383F5A">
      <w:pPr>
        <w:numPr>
          <w:ilvl w:val="2"/>
          <w:numId w:val="3"/>
        </w:numPr>
        <w:tabs>
          <w:tab w:val="clear" w:pos="1560"/>
          <w:tab w:val="num" w:pos="567"/>
        </w:tabs>
        <w:suppressAutoHyphens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Já a próxima figura demonstra a relação dos planos no âmbito estratégico, tático e operacional, sua abrangência para o Sistema ou para cada ente do Sistema, além do período de vigência do plano:</w:t>
      </w:r>
    </w:p>
    <w:p w:rsidR="00383F5A" w:rsidRDefault="00383F5A" w:rsidP="00383F5A">
      <w:pPr>
        <w:jc w:val="both"/>
        <w:rPr>
          <w:sz w:val="24"/>
          <w:szCs w:val="24"/>
        </w:rPr>
      </w:pPr>
    </w:p>
    <w:p w:rsidR="00383F5A" w:rsidRDefault="00383F5A" w:rsidP="00383F5A">
      <w:pPr>
        <w:jc w:val="both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06C105F" wp14:editId="3CBCD245">
            <wp:extent cx="5400040" cy="289687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9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</w:p>
    <w:p w:rsidR="00383F5A" w:rsidRDefault="00383F5A" w:rsidP="00383F5A">
      <w:pPr>
        <w:jc w:val="both"/>
        <w:rPr>
          <w:sz w:val="24"/>
          <w:szCs w:val="24"/>
        </w:rPr>
      </w:pPr>
    </w:p>
    <w:p w:rsidR="00383F5A" w:rsidRPr="008037C1" w:rsidRDefault="00383F5A" w:rsidP="00383F5A">
      <w:pPr>
        <w:numPr>
          <w:ilvl w:val="2"/>
          <w:numId w:val="3"/>
        </w:numPr>
        <w:tabs>
          <w:tab w:val="clear" w:pos="1560"/>
          <w:tab w:val="num" w:pos="567"/>
        </w:tabs>
        <w:suppressAutoHyphens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Quanto ao PE, a aquisição está alinhada com o 15° Objetivo Estratégico (OE15) “Adotar um sistema integrado e inovador de informação capaz de interligar o sistema CFQ/CRQs e as partes interessadas”. No âmbito do Plano Diretor de TIC (PDTIC), a aquisição é enquadrada como solução local, não havendo reflexo no valor unicidade do PE, bem como não faz parte do pool de serviços compartilhados do Sistema CFQ/CRQs. Desta forma, a aquisição deve ser aprovada apenas pelas instâncias do próprio CFQ, ou seja, pelo Gerente Geral e Presidente deste Conselho, sem a necessidade de ser avaliada pela Câmara de Gestão de TIC e Comitê de Governança do pool de serviços compartilhados. Já com relação ao PPA do CFQ, a aquisição está relacionada ao eixo “Tecnologia da Informação” e com o 5° Projeto (P5) “Infraestrutura de Tecnologia e Comunicação”. Finalmente no POA CFQ/2019, a aquisição está prevista no </w:t>
      </w:r>
      <w:r w:rsidR="008037C1" w:rsidRPr="008037C1">
        <w:rPr>
          <w:sz w:val="24"/>
          <w:szCs w:val="24"/>
        </w:rPr>
        <w:t>Centro de Custo: 05.03.03.001 - PROJETO - Infraestrutura de TIC</w:t>
      </w:r>
      <w:r w:rsidR="00DB56DC">
        <w:rPr>
          <w:sz w:val="24"/>
          <w:szCs w:val="24"/>
        </w:rPr>
        <w:t xml:space="preserve"> e Conta Contábil: 6.2.2.1.2.44.90.52.004 – Equipamentos de Informática</w:t>
      </w:r>
      <w:r w:rsidR="004E796C">
        <w:rPr>
          <w:sz w:val="24"/>
          <w:szCs w:val="24"/>
        </w:rPr>
        <w:t>.</w:t>
      </w:r>
    </w:p>
    <w:p w:rsidR="00FA3A44" w:rsidRPr="004D5437" w:rsidRDefault="00FA3A44" w:rsidP="00A143FB">
      <w:pPr>
        <w:spacing w:line="360" w:lineRule="auto"/>
        <w:rPr>
          <w:sz w:val="24"/>
          <w:szCs w:val="24"/>
        </w:rPr>
      </w:pPr>
    </w:p>
    <w:p w:rsidR="00247276" w:rsidRDefault="0028422E" w:rsidP="002D59A3">
      <w:pPr>
        <w:pStyle w:val="Corpodetexto3"/>
        <w:widowControl w:val="0"/>
        <w:numPr>
          <w:ilvl w:val="0"/>
          <w:numId w:val="3"/>
        </w:numPr>
        <w:shd w:val="clear" w:color="auto" w:fill="D9D9D9" w:themeFill="background1" w:themeFillShade="D9"/>
        <w:tabs>
          <w:tab w:val="clear" w:pos="360"/>
        </w:tabs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 </w:t>
      </w:r>
      <w:r w:rsidR="00247276" w:rsidRPr="00247276">
        <w:rPr>
          <w:rFonts w:ascii="Times New Roman" w:hAnsi="Times New Roman"/>
          <w:b/>
          <w:sz w:val="24"/>
          <w:szCs w:val="24"/>
        </w:rPr>
        <w:t>MODALIDADE</w:t>
      </w:r>
      <w:r w:rsidR="007F73E5">
        <w:rPr>
          <w:rFonts w:ascii="Times New Roman" w:hAnsi="Times New Roman"/>
          <w:b/>
          <w:sz w:val="24"/>
          <w:szCs w:val="24"/>
        </w:rPr>
        <w:t xml:space="preserve"> E DA FUNDAMENTAÇÃO</w:t>
      </w:r>
      <w:r w:rsidR="00247276" w:rsidRPr="00247276">
        <w:rPr>
          <w:rFonts w:ascii="Times New Roman" w:hAnsi="Times New Roman"/>
          <w:b/>
          <w:sz w:val="24"/>
          <w:szCs w:val="24"/>
        </w:rPr>
        <w:t xml:space="preserve"> DA LICITAÇÃO</w:t>
      </w:r>
    </w:p>
    <w:p w:rsidR="002D59A3" w:rsidRDefault="002D59A3" w:rsidP="002D59A3">
      <w:pPr>
        <w:suppressAutoHyphens/>
        <w:spacing w:line="360" w:lineRule="auto"/>
        <w:jc w:val="both"/>
        <w:rPr>
          <w:sz w:val="24"/>
          <w:szCs w:val="24"/>
        </w:rPr>
      </w:pPr>
    </w:p>
    <w:p w:rsidR="00247276" w:rsidRDefault="00247276" w:rsidP="00247276">
      <w:pPr>
        <w:numPr>
          <w:ilvl w:val="1"/>
          <w:numId w:val="3"/>
        </w:numPr>
        <w:tabs>
          <w:tab w:val="clear" w:pos="720"/>
          <w:tab w:val="num" w:pos="567"/>
        </w:tabs>
        <w:suppressAutoHyphens/>
        <w:spacing w:line="360" w:lineRule="auto"/>
        <w:ind w:left="0" w:firstLine="0"/>
        <w:jc w:val="both"/>
        <w:rPr>
          <w:sz w:val="24"/>
          <w:szCs w:val="24"/>
        </w:rPr>
      </w:pPr>
      <w:r w:rsidRPr="00247276">
        <w:rPr>
          <w:sz w:val="24"/>
          <w:szCs w:val="24"/>
        </w:rPr>
        <w:t>Este planejamento foi elaborado de acordo com o Ordenamento Jurídico Nacional que regulamenta o processo de aquisições para a Administração Pública, Lei nº 8.666 de 21 de junho de 1993, Lei nº 10.520 de 17 de julho de 2002,</w:t>
      </w:r>
      <w:r w:rsidR="0010256A">
        <w:rPr>
          <w:sz w:val="24"/>
          <w:szCs w:val="24"/>
        </w:rPr>
        <w:t xml:space="preserve"> a Lei Complementar nº </w:t>
      </w:r>
      <w:r w:rsidR="0010256A" w:rsidRPr="0087767D">
        <w:rPr>
          <w:sz w:val="24"/>
          <w:szCs w:val="24"/>
        </w:rPr>
        <w:t>123</w:t>
      </w:r>
      <w:r w:rsidR="0010256A">
        <w:rPr>
          <w:sz w:val="24"/>
          <w:szCs w:val="24"/>
        </w:rPr>
        <w:t>/2006,</w:t>
      </w:r>
      <w:r w:rsidRPr="00247276">
        <w:rPr>
          <w:sz w:val="24"/>
          <w:szCs w:val="24"/>
        </w:rPr>
        <w:t xml:space="preserve"> o Decreto nº 5.450, de 31 de maio de 2005,</w:t>
      </w:r>
      <w:r w:rsidR="00182DCE">
        <w:rPr>
          <w:sz w:val="24"/>
          <w:szCs w:val="24"/>
        </w:rPr>
        <w:t xml:space="preserve"> Instrução Normativa </w:t>
      </w:r>
      <w:r w:rsidR="00E93DC2">
        <w:rPr>
          <w:sz w:val="24"/>
          <w:szCs w:val="24"/>
        </w:rPr>
        <w:t>RFB</w:t>
      </w:r>
      <w:r w:rsidR="00182DCE">
        <w:rPr>
          <w:sz w:val="24"/>
          <w:szCs w:val="24"/>
        </w:rPr>
        <w:t xml:space="preserve"> n. 1234/2012 </w:t>
      </w:r>
      <w:r w:rsidR="00182DCE" w:rsidRPr="0087767D">
        <w:rPr>
          <w:sz w:val="24"/>
          <w:szCs w:val="24"/>
        </w:rPr>
        <w:t xml:space="preserve">e alterações </w:t>
      </w:r>
      <w:r w:rsidR="00182DCE" w:rsidRPr="0087767D">
        <w:rPr>
          <w:sz w:val="24"/>
          <w:szCs w:val="24"/>
        </w:rPr>
        <w:lastRenderedPageBreak/>
        <w:t>posteriores</w:t>
      </w:r>
      <w:r w:rsidRPr="00247276">
        <w:rPr>
          <w:sz w:val="24"/>
          <w:szCs w:val="24"/>
        </w:rPr>
        <w:t xml:space="preserve"> e </w:t>
      </w:r>
      <w:r w:rsidR="00745781" w:rsidRPr="002C375F">
        <w:rPr>
          <w:sz w:val="24"/>
          <w:szCs w:val="24"/>
        </w:rPr>
        <w:t>I</w:t>
      </w:r>
      <w:r w:rsidR="00745781">
        <w:rPr>
          <w:sz w:val="24"/>
          <w:szCs w:val="24"/>
        </w:rPr>
        <w:t>nstrução Normativa n°</w:t>
      </w:r>
      <w:r w:rsidR="00745781" w:rsidRPr="002C375F">
        <w:rPr>
          <w:sz w:val="24"/>
          <w:szCs w:val="24"/>
        </w:rPr>
        <w:t xml:space="preserve"> 0</w:t>
      </w:r>
      <w:r w:rsidR="00745781">
        <w:rPr>
          <w:sz w:val="24"/>
          <w:szCs w:val="24"/>
        </w:rPr>
        <w:t>1</w:t>
      </w:r>
      <w:r w:rsidR="00745781" w:rsidRPr="002C375F">
        <w:rPr>
          <w:sz w:val="24"/>
          <w:szCs w:val="24"/>
        </w:rPr>
        <w:t>/201</w:t>
      </w:r>
      <w:r w:rsidR="00745781">
        <w:rPr>
          <w:sz w:val="24"/>
          <w:szCs w:val="24"/>
        </w:rPr>
        <w:t>9, de 04 de abril de 2019, expedida pelo Ministério da Economia</w:t>
      </w:r>
      <w:r w:rsidRPr="00247276">
        <w:rPr>
          <w:sz w:val="24"/>
          <w:szCs w:val="24"/>
        </w:rPr>
        <w:t>;</w:t>
      </w:r>
    </w:p>
    <w:p w:rsidR="00247276" w:rsidRPr="00247276" w:rsidRDefault="00247276" w:rsidP="00247276">
      <w:pPr>
        <w:numPr>
          <w:ilvl w:val="1"/>
          <w:numId w:val="3"/>
        </w:numPr>
        <w:tabs>
          <w:tab w:val="clear" w:pos="720"/>
          <w:tab w:val="num" w:pos="567"/>
        </w:tabs>
        <w:suppressAutoHyphens/>
        <w:spacing w:line="360" w:lineRule="auto"/>
        <w:ind w:left="0" w:firstLine="0"/>
        <w:jc w:val="both"/>
        <w:rPr>
          <w:sz w:val="24"/>
          <w:szCs w:val="24"/>
        </w:rPr>
      </w:pPr>
      <w:r w:rsidRPr="00247276">
        <w:rPr>
          <w:sz w:val="24"/>
          <w:szCs w:val="24"/>
        </w:rPr>
        <w:t>Destaca-se também a observação da legislação especifica exarada no Decreto nº 7.174, de 12 de maio de 2010, que disciplina condições especiais para a aquisição de bens e contratação de serviços de TIC para os órgãos e entidades sob controle da</w:t>
      </w:r>
      <w:r>
        <w:rPr>
          <w:sz w:val="24"/>
          <w:szCs w:val="24"/>
        </w:rPr>
        <w:t xml:space="preserve"> </w:t>
      </w:r>
      <w:r w:rsidRPr="00247276">
        <w:rPr>
          <w:sz w:val="24"/>
          <w:szCs w:val="24"/>
        </w:rPr>
        <w:t>União;</w:t>
      </w:r>
    </w:p>
    <w:p w:rsidR="00247276" w:rsidRPr="00247276" w:rsidRDefault="00247276" w:rsidP="00804645">
      <w:pPr>
        <w:numPr>
          <w:ilvl w:val="1"/>
          <w:numId w:val="3"/>
        </w:numPr>
        <w:tabs>
          <w:tab w:val="clear" w:pos="720"/>
          <w:tab w:val="num" w:pos="567"/>
        </w:tabs>
        <w:suppressAutoHyphens/>
        <w:spacing w:line="360" w:lineRule="auto"/>
        <w:ind w:left="0" w:firstLine="0"/>
        <w:jc w:val="both"/>
        <w:rPr>
          <w:sz w:val="24"/>
          <w:szCs w:val="24"/>
        </w:rPr>
      </w:pPr>
      <w:r w:rsidRPr="00247276">
        <w:rPr>
          <w:sz w:val="24"/>
          <w:szCs w:val="24"/>
        </w:rPr>
        <w:t>Deste modo, o presente documento contém os elementos básicos e essenciais determinados pela legislação, descritos de forma a subsidiar os interessados em participarem do certame licitatório na preparação da documentação e na elaboração</w:t>
      </w:r>
      <w:r>
        <w:rPr>
          <w:sz w:val="24"/>
          <w:szCs w:val="24"/>
        </w:rPr>
        <w:t xml:space="preserve"> </w:t>
      </w:r>
      <w:r w:rsidRPr="00247276">
        <w:rPr>
          <w:sz w:val="24"/>
          <w:szCs w:val="24"/>
        </w:rPr>
        <w:t>da proposta;</w:t>
      </w:r>
    </w:p>
    <w:p w:rsidR="00247276" w:rsidRPr="00247276" w:rsidRDefault="00247276" w:rsidP="00804645">
      <w:pPr>
        <w:numPr>
          <w:ilvl w:val="1"/>
          <w:numId w:val="3"/>
        </w:numPr>
        <w:tabs>
          <w:tab w:val="clear" w:pos="720"/>
          <w:tab w:val="num" w:pos="567"/>
        </w:tabs>
        <w:suppressAutoHyphens/>
        <w:spacing w:line="360" w:lineRule="auto"/>
        <w:ind w:left="0" w:firstLine="0"/>
        <w:jc w:val="both"/>
        <w:rPr>
          <w:sz w:val="24"/>
          <w:szCs w:val="24"/>
        </w:rPr>
      </w:pPr>
      <w:r w:rsidRPr="00247276">
        <w:rPr>
          <w:sz w:val="24"/>
          <w:szCs w:val="24"/>
        </w:rPr>
        <w:t>Os bens que constituem o Objeto deste Planej</w:t>
      </w:r>
      <w:r w:rsidR="00E22171">
        <w:rPr>
          <w:sz w:val="24"/>
          <w:szCs w:val="24"/>
        </w:rPr>
        <w:t>01</w:t>
      </w:r>
      <w:r w:rsidRPr="00247276">
        <w:rPr>
          <w:sz w:val="24"/>
          <w:szCs w:val="24"/>
        </w:rPr>
        <w:t>amento da Contratação enquadram-se no conceito de bem comum, nos termos do Decreto nº 7.174/2010, onde os requisitos técnicos são suficientes para determinar o conjunto da solução escolhida</w:t>
      </w:r>
      <w:r>
        <w:rPr>
          <w:sz w:val="24"/>
          <w:szCs w:val="24"/>
        </w:rPr>
        <w:t xml:space="preserve"> </w:t>
      </w:r>
      <w:r w:rsidRPr="00247276">
        <w:rPr>
          <w:sz w:val="24"/>
          <w:szCs w:val="24"/>
        </w:rPr>
        <w:t>e o bem é fornecido comercialmente por mais de uma empresa no mercado;</w:t>
      </w:r>
    </w:p>
    <w:p w:rsidR="00247276" w:rsidRDefault="00247276" w:rsidP="00804645">
      <w:pPr>
        <w:numPr>
          <w:ilvl w:val="1"/>
          <w:numId w:val="3"/>
        </w:numPr>
        <w:tabs>
          <w:tab w:val="clear" w:pos="720"/>
          <w:tab w:val="num" w:pos="567"/>
        </w:tabs>
        <w:suppressAutoHyphens/>
        <w:spacing w:line="360" w:lineRule="auto"/>
        <w:ind w:left="0" w:firstLine="0"/>
        <w:jc w:val="both"/>
        <w:rPr>
          <w:sz w:val="24"/>
          <w:szCs w:val="24"/>
        </w:rPr>
      </w:pPr>
      <w:r w:rsidRPr="00247276">
        <w:rPr>
          <w:sz w:val="24"/>
          <w:szCs w:val="24"/>
        </w:rPr>
        <w:t xml:space="preserve">Assim, entende-se que a modalidade de licitação deverá ser PREGÃO, a ser realizada na forma ELETRÔNICA, com vistas a obter a melhor proposta para </w:t>
      </w:r>
      <w:r>
        <w:rPr>
          <w:sz w:val="24"/>
          <w:szCs w:val="24"/>
        </w:rPr>
        <w:t>O Conselho Federal de Química</w:t>
      </w:r>
      <w:r w:rsidR="007531E1">
        <w:rPr>
          <w:sz w:val="24"/>
          <w:szCs w:val="24"/>
        </w:rPr>
        <w:t>;</w:t>
      </w:r>
    </w:p>
    <w:p w:rsidR="007531E1" w:rsidRDefault="007531E1" w:rsidP="007531E1">
      <w:pPr>
        <w:numPr>
          <w:ilvl w:val="1"/>
          <w:numId w:val="3"/>
        </w:numPr>
        <w:suppressAutoHyphens/>
        <w:spacing w:line="360" w:lineRule="auto"/>
        <w:jc w:val="both"/>
        <w:rPr>
          <w:sz w:val="24"/>
          <w:szCs w:val="24"/>
        </w:rPr>
      </w:pPr>
      <w:r w:rsidRPr="007531E1">
        <w:rPr>
          <w:sz w:val="24"/>
          <w:szCs w:val="24"/>
        </w:rPr>
        <w:t>O julgamento das propostas de preços será pelo critério do MENOR PREÇO</w:t>
      </w:r>
      <w:r>
        <w:rPr>
          <w:sz w:val="24"/>
          <w:szCs w:val="24"/>
        </w:rPr>
        <w:t xml:space="preserve"> GLOBAL</w:t>
      </w:r>
      <w:r w:rsidR="00117609">
        <w:rPr>
          <w:sz w:val="24"/>
          <w:szCs w:val="24"/>
        </w:rPr>
        <w:t xml:space="preserve"> </w:t>
      </w:r>
      <w:r w:rsidR="00D67909">
        <w:rPr>
          <w:sz w:val="24"/>
          <w:szCs w:val="24"/>
        </w:rPr>
        <w:t>para o</w:t>
      </w:r>
      <w:r w:rsidR="00117609" w:rsidRPr="00D67909">
        <w:rPr>
          <w:sz w:val="24"/>
          <w:szCs w:val="24"/>
        </w:rPr>
        <w:t xml:space="preserve"> lote</w:t>
      </w:r>
      <w:r w:rsidR="00D67909">
        <w:rPr>
          <w:sz w:val="24"/>
          <w:szCs w:val="24"/>
        </w:rPr>
        <w:t xml:space="preserve"> </w:t>
      </w:r>
      <w:r w:rsidR="00131A86">
        <w:rPr>
          <w:sz w:val="24"/>
          <w:szCs w:val="24"/>
        </w:rPr>
        <w:t>único</w:t>
      </w:r>
      <w:r w:rsidR="00580FA1">
        <w:rPr>
          <w:sz w:val="24"/>
          <w:szCs w:val="24"/>
        </w:rPr>
        <w:t xml:space="preserve"> conforme </w:t>
      </w:r>
      <w:r w:rsidR="00FA7C68">
        <w:rPr>
          <w:sz w:val="24"/>
          <w:szCs w:val="24"/>
        </w:rPr>
        <w:t>c</w:t>
      </w:r>
      <w:r w:rsidR="00580FA1">
        <w:rPr>
          <w:sz w:val="24"/>
          <w:szCs w:val="24"/>
        </w:rPr>
        <w:t>l</w:t>
      </w:r>
      <w:r w:rsidR="00F03D47">
        <w:rPr>
          <w:sz w:val="24"/>
          <w:szCs w:val="24"/>
        </w:rPr>
        <w:t>áusula 7 deste Termo de Referência.</w:t>
      </w:r>
    </w:p>
    <w:p w:rsidR="00247276" w:rsidRPr="00247276" w:rsidRDefault="00247276" w:rsidP="00247276">
      <w:pPr>
        <w:tabs>
          <w:tab w:val="num" w:pos="567"/>
        </w:tabs>
        <w:suppressAutoHyphens/>
        <w:spacing w:line="360" w:lineRule="auto"/>
        <w:jc w:val="both"/>
        <w:rPr>
          <w:sz w:val="24"/>
          <w:szCs w:val="24"/>
        </w:rPr>
      </w:pPr>
    </w:p>
    <w:p w:rsidR="00863E29" w:rsidRPr="00863E29" w:rsidRDefault="00791773" w:rsidP="008D341A">
      <w:pPr>
        <w:pStyle w:val="Corpodetexto3"/>
        <w:widowControl w:val="0"/>
        <w:numPr>
          <w:ilvl w:val="0"/>
          <w:numId w:val="3"/>
        </w:numPr>
        <w:shd w:val="clear" w:color="auto" w:fill="D9D9D9" w:themeFill="background1" w:themeFillShade="D9"/>
        <w:tabs>
          <w:tab w:val="clear" w:pos="360"/>
        </w:tabs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 </w:t>
      </w:r>
      <w:r w:rsidR="00863E29" w:rsidRPr="00863E29">
        <w:rPr>
          <w:rFonts w:ascii="Times New Roman" w:hAnsi="Times New Roman"/>
          <w:b/>
          <w:sz w:val="24"/>
          <w:szCs w:val="24"/>
        </w:rPr>
        <w:t>JUSTIFICATIVA PARA A</w:t>
      </w:r>
      <w:r w:rsidR="00131A86">
        <w:rPr>
          <w:rFonts w:ascii="Times New Roman" w:hAnsi="Times New Roman"/>
          <w:b/>
          <w:sz w:val="24"/>
          <w:szCs w:val="24"/>
        </w:rPr>
        <w:t xml:space="preserve"> NÃO</w:t>
      </w:r>
      <w:r w:rsidR="00863E29" w:rsidRPr="00863E29">
        <w:rPr>
          <w:rFonts w:ascii="Times New Roman" w:hAnsi="Times New Roman"/>
          <w:b/>
          <w:sz w:val="24"/>
          <w:szCs w:val="24"/>
        </w:rPr>
        <w:t xml:space="preserve"> DIVISÃO EM LOTES / ITENS</w:t>
      </w:r>
    </w:p>
    <w:p w:rsidR="008D341A" w:rsidRDefault="008D341A" w:rsidP="008D341A">
      <w:pPr>
        <w:suppressAutoHyphens/>
        <w:spacing w:line="360" w:lineRule="auto"/>
        <w:jc w:val="both"/>
        <w:rPr>
          <w:sz w:val="24"/>
          <w:szCs w:val="24"/>
        </w:rPr>
      </w:pPr>
    </w:p>
    <w:p w:rsidR="00E96D8D" w:rsidRDefault="00E96D8D" w:rsidP="00E96D8D">
      <w:pPr>
        <w:numPr>
          <w:ilvl w:val="1"/>
          <w:numId w:val="3"/>
        </w:numPr>
        <w:tabs>
          <w:tab w:val="clear" w:pos="720"/>
          <w:tab w:val="num" w:pos="567"/>
        </w:tabs>
        <w:suppressAutoHyphens/>
        <w:spacing w:line="360" w:lineRule="auto"/>
        <w:ind w:left="0" w:firstLine="0"/>
        <w:jc w:val="both"/>
        <w:rPr>
          <w:sz w:val="24"/>
          <w:szCs w:val="24"/>
        </w:rPr>
      </w:pPr>
      <w:r w:rsidRPr="00E96D8D">
        <w:rPr>
          <w:sz w:val="24"/>
          <w:szCs w:val="24"/>
        </w:rPr>
        <w:t>Conforme destacado n</w:t>
      </w:r>
      <w:r w:rsidR="00DB56DC">
        <w:rPr>
          <w:sz w:val="24"/>
          <w:szCs w:val="24"/>
        </w:rPr>
        <w:t xml:space="preserve">a Análise Técnica Preliminar elaborada pela equipe de planejamento da contratação, </w:t>
      </w:r>
      <w:r w:rsidRPr="00E96D8D">
        <w:rPr>
          <w:sz w:val="24"/>
          <w:szCs w:val="24"/>
        </w:rPr>
        <w:t xml:space="preserve">verificou-se que </w:t>
      </w:r>
      <w:r w:rsidR="00DB56DC">
        <w:rPr>
          <w:sz w:val="24"/>
          <w:szCs w:val="24"/>
        </w:rPr>
        <w:t xml:space="preserve">o objeto é composto por um item e os demais são acessórios devendo ser fornecidos por um único licitante, </w:t>
      </w:r>
      <w:r w:rsidRPr="00E96D8D">
        <w:rPr>
          <w:sz w:val="24"/>
          <w:szCs w:val="24"/>
        </w:rPr>
        <w:t>não sendo possível parcelar a contratação em lotes sem o risco de comprometimento dos objetivos da contratação.</w:t>
      </w:r>
    </w:p>
    <w:p w:rsidR="00E96D8D" w:rsidRDefault="00E96D8D" w:rsidP="00E96D8D">
      <w:pPr>
        <w:tabs>
          <w:tab w:val="num" w:pos="567"/>
        </w:tabs>
        <w:suppressAutoHyphens/>
        <w:spacing w:before="120" w:line="360" w:lineRule="auto"/>
        <w:contextualSpacing/>
        <w:jc w:val="both"/>
        <w:outlineLvl w:val="0"/>
        <w:rPr>
          <w:sz w:val="24"/>
          <w:szCs w:val="24"/>
        </w:rPr>
      </w:pPr>
    </w:p>
    <w:p w:rsidR="00E96D8D" w:rsidRPr="006E1A16" w:rsidRDefault="00791773" w:rsidP="008D341A">
      <w:pPr>
        <w:pStyle w:val="Corpodetexto3"/>
        <w:widowControl w:val="0"/>
        <w:numPr>
          <w:ilvl w:val="0"/>
          <w:numId w:val="3"/>
        </w:numPr>
        <w:shd w:val="clear" w:color="auto" w:fill="D9D9D9" w:themeFill="background1" w:themeFillShade="D9"/>
        <w:tabs>
          <w:tab w:val="clear" w:pos="360"/>
        </w:tabs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 CARACTERÍ</w:t>
      </w:r>
      <w:r w:rsidR="00055257" w:rsidRPr="008D341A">
        <w:rPr>
          <w:rFonts w:ascii="Times New Roman" w:hAnsi="Times New Roman"/>
          <w:b/>
          <w:sz w:val="24"/>
          <w:szCs w:val="24"/>
        </w:rPr>
        <w:t>STICAS</w:t>
      </w:r>
      <w:r w:rsidR="00055257" w:rsidRPr="006E1A16">
        <w:rPr>
          <w:rFonts w:ascii="Times New Roman" w:hAnsi="Times New Roman"/>
          <w:b/>
          <w:sz w:val="24"/>
          <w:szCs w:val="24"/>
        </w:rPr>
        <w:t xml:space="preserve"> DETALHADAS</w:t>
      </w:r>
      <w:r w:rsidR="008831EA" w:rsidRPr="006E1A16">
        <w:rPr>
          <w:rFonts w:ascii="Times New Roman" w:hAnsi="Times New Roman"/>
          <w:b/>
          <w:sz w:val="24"/>
          <w:szCs w:val="24"/>
        </w:rPr>
        <w:t xml:space="preserve"> DO OBJETO </w:t>
      </w:r>
    </w:p>
    <w:p w:rsidR="00E96D8D" w:rsidRDefault="00E96D8D" w:rsidP="00E96D8D">
      <w:pPr>
        <w:pStyle w:val="PargrafodaLista"/>
        <w:rPr>
          <w:sz w:val="24"/>
          <w:szCs w:val="24"/>
        </w:rPr>
      </w:pPr>
    </w:p>
    <w:p w:rsidR="004366A6" w:rsidRPr="00E846F8" w:rsidRDefault="00E846F8" w:rsidP="00C0664C">
      <w:pPr>
        <w:numPr>
          <w:ilvl w:val="2"/>
          <w:numId w:val="3"/>
        </w:numPr>
        <w:tabs>
          <w:tab w:val="clear" w:pos="1560"/>
          <w:tab w:val="num" w:pos="567"/>
        </w:tabs>
        <w:suppressAutoHyphens/>
        <w:spacing w:before="120" w:line="360" w:lineRule="auto"/>
        <w:ind w:left="0" w:firstLine="0"/>
        <w:contextualSpacing/>
        <w:jc w:val="both"/>
        <w:outlineLvl w:val="0"/>
        <w:rPr>
          <w:sz w:val="24"/>
          <w:szCs w:val="24"/>
        </w:rPr>
      </w:pPr>
      <w:r w:rsidRPr="00E846F8">
        <w:rPr>
          <w:sz w:val="24"/>
          <w:szCs w:val="24"/>
        </w:rPr>
        <w:t xml:space="preserve">Todo o detalhamento da especificação do rack e seus acessórios está no ANEXO I deste Termo de Referência. </w:t>
      </w:r>
    </w:p>
    <w:p w:rsidR="009B7E67" w:rsidRPr="004366A6" w:rsidRDefault="009B7E67" w:rsidP="004366A6">
      <w:pPr>
        <w:pStyle w:val="Corpodetexto"/>
      </w:pPr>
    </w:p>
    <w:p w:rsidR="007269B4" w:rsidRDefault="006A1A04" w:rsidP="00EC7710">
      <w:pPr>
        <w:pStyle w:val="Corpodetexto3"/>
        <w:widowControl w:val="0"/>
        <w:numPr>
          <w:ilvl w:val="0"/>
          <w:numId w:val="3"/>
        </w:numPr>
        <w:shd w:val="clear" w:color="auto" w:fill="D9D9D9" w:themeFill="background1" w:themeFillShade="D9"/>
        <w:tabs>
          <w:tab w:val="clear" w:pos="360"/>
        </w:tabs>
        <w:ind w:left="567" w:right="-1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DAS </w:t>
      </w:r>
      <w:r w:rsidR="007269B4">
        <w:rPr>
          <w:rFonts w:ascii="Times New Roman" w:hAnsi="Times New Roman"/>
          <w:b/>
          <w:sz w:val="24"/>
          <w:szCs w:val="24"/>
        </w:rPr>
        <w:t>QUANTIDADES</w:t>
      </w:r>
      <w:r w:rsidR="00C76F16">
        <w:rPr>
          <w:rFonts w:ascii="Times New Roman" w:hAnsi="Times New Roman"/>
          <w:b/>
          <w:sz w:val="24"/>
          <w:szCs w:val="24"/>
        </w:rPr>
        <w:t xml:space="preserve">, </w:t>
      </w:r>
      <w:r w:rsidR="00662B30">
        <w:rPr>
          <w:rFonts w:ascii="Times New Roman" w:hAnsi="Times New Roman"/>
          <w:b/>
          <w:sz w:val="24"/>
          <w:szCs w:val="24"/>
        </w:rPr>
        <w:t>ESTIMATIVAS DE CUSTO</w:t>
      </w:r>
      <w:r w:rsidR="00C76F16">
        <w:rPr>
          <w:rFonts w:ascii="Times New Roman" w:hAnsi="Times New Roman"/>
          <w:b/>
          <w:sz w:val="24"/>
          <w:szCs w:val="24"/>
        </w:rPr>
        <w:t xml:space="preserve"> E DISPONIBILIDADE ORÇAMENTÁRIA</w:t>
      </w:r>
    </w:p>
    <w:p w:rsidR="00842049" w:rsidRDefault="00842049" w:rsidP="00842049">
      <w:pPr>
        <w:pStyle w:val="Captulo"/>
        <w:spacing w:before="120" w:line="360" w:lineRule="auto"/>
        <w:ind w:left="57"/>
        <w:contextualSpacing/>
        <w:outlineLvl w:val="0"/>
        <w:rPr>
          <w:rFonts w:ascii="Times New Roman" w:hAnsi="Times New Roman" w:cs="Times New Roman"/>
          <w:sz w:val="24"/>
        </w:rPr>
      </w:pPr>
    </w:p>
    <w:p w:rsidR="007269B4" w:rsidRDefault="00C76F16" w:rsidP="00C76F16">
      <w:pPr>
        <w:pStyle w:val="Captulo"/>
        <w:numPr>
          <w:ilvl w:val="1"/>
          <w:numId w:val="3"/>
        </w:numPr>
        <w:tabs>
          <w:tab w:val="clear" w:pos="720"/>
          <w:tab w:val="num" w:pos="567"/>
        </w:tabs>
        <w:spacing w:before="120" w:line="360" w:lineRule="auto"/>
        <w:contextualSpacing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 quantidades licitadas são: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035"/>
        <w:gridCol w:w="2761"/>
        <w:gridCol w:w="736"/>
      </w:tblGrid>
      <w:tr w:rsidR="00E846F8" w:rsidRPr="00E139FE" w:rsidTr="00E846F8">
        <w:trPr>
          <w:jc w:val="center"/>
        </w:trPr>
        <w:tc>
          <w:tcPr>
            <w:tcW w:w="2035" w:type="dxa"/>
          </w:tcPr>
          <w:p w:rsidR="00E846F8" w:rsidRPr="00E139FE" w:rsidRDefault="00E846F8" w:rsidP="00E45C3E">
            <w:pPr>
              <w:jc w:val="both"/>
              <w:rPr>
                <w:b/>
                <w:sz w:val="24"/>
                <w:szCs w:val="24"/>
              </w:rPr>
            </w:pPr>
            <w:r w:rsidRPr="00E139FE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761" w:type="dxa"/>
          </w:tcPr>
          <w:p w:rsidR="00E846F8" w:rsidRPr="00E139FE" w:rsidRDefault="00E846F8" w:rsidP="00E45C3E">
            <w:pPr>
              <w:jc w:val="both"/>
              <w:rPr>
                <w:b/>
                <w:sz w:val="24"/>
                <w:szCs w:val="24"/>
              </w:rPr>
            </w:pPr>
            <w:r w:rsidRPr="00E139FE">
              <w:rPr>
                <w:b/>
                <w:sz w:val="24"/>
                <w:szCs w:val="24"/>
              </w:rPr>
              <w:t>Descrição</w:t>
            </w:r>
          </w:p>
        </w:tc>
        <w:tc>
          <w:tcPr>
            <w:tcW w:w="736" w:type="dxa"/>
          </w:tcPr>
          <w:p w:rsidR="00E846F8" w:rsidRPr="00E139FE" w:rsidRDefault="00E846F8" w:rsidP="00E45C3E">
            <w:pPr>
              <w:jc w:val="both"/>
              <w:rPr>
                <w:b/>
                <w:sz w:val="24"/>
                <w:szCs w:val="24"/>
              </w:rPr>
            </w:pPr>
            <w:r w:rsidRPr="00E139FE">
              <w:rPr>
                <w:b/>
                <w:sz w:val="24"/>
                <w:szCs w:val="24"/>
              </w:rPr>
              <w:t>Qtde</w:t>
            </w:r>
          </w:p>
        </w:tc>
      </w:tr>
      <w:tr w:rsidR="00E846F8" w:rsidRPr="00E139FE" w:rsidTr="00E846F8">
        <w:trPr>
          <w:jc w:val="center"/>
        </w:trPr>
        <w:tc>
          <w:tcPr>
            <w:tcW w:w="2035" w:type="dxa"/>
          </w:tcPr>
          <w:p w:rsidR="00E846F8" w:rsidRPr="00E139FE" w:rsidRDefault="00E846F8" w:rsidP="00E45C3E">
            <w:pPr>
              <w:jc w:val="both"/>
              <w:rPr>
                <w:sz w:val="24"/>
                <w:szCs w:val="24"/>
              </w:rPr>
            </w:pPr>
            <w:r w:rsidRPr="00E139FE">
              <w:rPr>
                <w:sz w:val="24"/>
                <w:szCs w:val="24"/>
              </w:rPr>
              <w:t>01</w:t>
            </w:r>
          </w:p>
        </w:tc>
        <w:tc>
          <w:tcPr>
            <w:tcW w:w="2761" w:type="dxa"/>
          </w:tcPr>
          <w:p w:rsidR="00E846F8" w:rsidRPr="009E2024" w:rsidRDefault="00E846F8" w:rsidP="00E846F8">
            <w:pPr>
              <w:pStyle w:val="ItemContrato"/>
              <w:ind w:left="57"/>
            </w:pPr>
            <w:r>
              <w:t>Rack de piso 44U</w:t>
            </w:r>
          </w:p>
        </w:tc>
        <w:tc>
          <w:tcPr>
            <w:tcW w:w="736" w:type="dxa"/>
          </w:tcPr>
          <w:p w:rsidR="00E846F8" w:rsidRPr="00E139FE" w:rsidRDefault="00E846F8" w:rsidP="00E45C3E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</w:t>
            </w:r>
          </w:p>
        </w:tc>
      </w:tr>
      <w:tr w:rsidR="00E846F8" w:rsidRPr="00E139FE" w:rsidTr="00E846F8">
        <w:trPr>
          <w:jc w:val="center"/>
        </w:trPr>
        <w:tc>
          <w:tcPr>
            <w:tcW w:w="2035" w:type="dxa"/>
          </w:tcPr>
          <w:p w:rsidR="00E846F8" w:rsidRPr="00E139FE" w:rsidRDefault="00E846F8" w:rsidP="00E45C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761" w:type="dxa"/>
          </w:tcPr>
          <w:p w:rsidR="00E846F8" w:rsidRDefault="00E846F8" w:rsidP="00E45C3E">
            <w:pPr>
              <w:pStyle w:val="ItemContrato"/>
              <w:ind w:left="57"/>
            </w:pPr>
            <w:r>
              <w:t>Kit de ventilação com 4 ventiladores compatível com o modelo do rack</w:t>
            </w:r>
          </w:p>
        </w:tc>
        <w:tc>
          <w:tcPr>
            <w:tcW w:w="736" w:type="dxa"/>
          </w:tcPr>
          <w:p w:rsidR="00E846F8" w:rsidRPr="006D5498" w:rsidRDefault="00E846F8" w:rsidP="00E45C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</w:tr>
      <w:tr w:rsidR="00E846F8" w:rsidRPr="00E139FE" w:rsidTr="00E846F8">
        <w:trPr>
          <w:jc w:val="center"/>
        </w:trPr>
        <w:tc>
          <w:tcPr>
            <w:tcW w:w="2035" w:type="dxa"/>
          </w:tcPr>
          <w:p w:rsidR="00E846F8" w:rsidRDefault="00E846F8" w:rsidP="00E45C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761" w:type="dxa"/>
          </w:tcPr>
          <w:p w:rsidR="00E846F8" w:rsidRDefault="00E846F8" w:rsidP="00E45C3E">
            <w:pPr>
              <w:pStyle w:val="ItemContrato"/>
              <w:ind w:left="57"/>
            </w:pPr>
            <w:r>
              <w:t>Régua elétrica com 12 tomadas compatível com o modelo do rack</w:t>
            </w:r>
          </w:p>
        </w:tc>
        <w:tc>
          <w:tcPr>
            <w:tcW w:w="736" w:type="dxa"/>
          </w:tcPr>
          <w:p w:rsidR="00E846F8" w:rsidRDefault="00E846F8" w:rsidP="00E45C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</w:tr>
      <w:tr w:rsidR="00E846F8" w:rsidRPr="00E139FE" w:rsidTr="00E846F8">
        <w:trPr>
          <w:jc w:val="center"/>
        </w:trPr>
        <w:tc>
          <w:tcPr>
            <w:tcW w:w="2035" w:type="dxa"/>
          </w:tcPr>
          <w:p w:rsidR="00E846F8" w:rsidRDefault="00E846F8" w:rsidP="00E45C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2761" w:type="dxa"/>
          </w:tcPr>
          <w:p w:rsidR="00E846F8" w:rsidRDefault="00E846F8" w:rsidP="00E45C3E">
            <w:pPr>
              <w:pStyle w:val="ItemContrato"/>
              <w:ind w:left="57"/>
            </w:pPr>
            <w:r>
              <w:t>Bandeja deslizante compatível com o modelo do rack com 600 mm de profundidade</w:t>
            </w:r>
          </w:p>
        </w:tc>
        <w:tc>
          <w:tcPr>
            <w:tcW w:w="736" w:type="dxa"/>
          </w:tcPr>
          <w:p w:rsidR="00E846F8" w:rsidRDefault="00E846F8" w:rsidP="00E45C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</w:tr>
      <w:tr w:rsidR="00E846F8" w:rsidRPr="00E139FE" w:rsidTr="00E846F8">
        <w:trPr>
          <w:jc w:val="center"/>
        </w:trPr>
        <w:tc>
          <w:tcPr>
            <w:tcW w:w="2035" w:type="dxa"/>
          </w:tcPr>
          <w:p w:rsidR="00E846F8" w:rsidRDefault="00E846F8" w:rsidP="00E45C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761" w:type="dxa"/>
          </w:tcPr>
          <w:p w:rsidR="00E846F8" w:rsidRDefault="00E846F8" w:rsidP="00E45C3E">
            <w:pPr>
              <w:pStyle w:val="ItemContrato"/>
              <w:ind w:left="57"/>
            </w:pPr>
            <w:r>
              <w:t>Bandeja fixa compatível com o modelo do rack com 900 mm de profundidade</w:t>
            </w:r>
          </w:p>
        </w:tc>
        <w:tc>
          <w:tcPr>
            <w:tcW w:w="736" w:type="dxa"/>
          </w:tcPr>
          <w:p w:rsidR="00E846F8" w:rsidRDefault="00E846F8" w:rsidP="00E45C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</w:tr>
      <w:tr w:rsidR="00E846F8" w:rsidRPr="00E139FE" w:rsidTr="00E846F8">
        <w:trPr>
          <w:jc w:val="center"/>
        </w:trPr>
        <w:tc>
          <w:tcPr>
            <w:tcW w:w="2035" w:type="dxa"/>
          </w:tcPr>
          <w:p w:rsidR="00E846F8" w:rsidRDefault="00E846F8" w:rsidP="00E45C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2761" w:type="dxa"/>
          </w:tcPr>
          <w:p w:rsidR="00E846F8" w:rsidRDefault="00E846F8" w:rsidP="00E45C3E">
            <w:pPr>
              <w:pStyle w:val="ItemContrato"/>
              <w:ind w:left="57"/>
            </w:pPr>
            <w:r>
              <w:t>Organizador de cabos modelo fechado compatível com o modelo do rack</w:t>
            </w:r>
          </w:p>
        </w:tc>
        <w:tc>
          <w:tcPr>
            <w:tcW w:w="736" w:type="dxa"/>
          </w:tcPr>
          <w:p w:rsidR="00E846F8" w:rsidRDefault="00E846F8" w:rsidP="00E45C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E846F8" w:rsidRPr="00E139FE" w:rsidTr="00E846F8">
        <w:trPr>
          <w:jc w:val="center"/>
        </w:trPr>
        <w:tc>
          <w:tcPr>
            <w:tcW w:w="2035" w:type="dxa"/>
          </w:tcPr>
          <w:p w:rsidR="00E846F8" w:rsidRDefault="00E846F8" w:rsidP="00E45C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2761" w:type="dxa"/>
          </w:tcPr>
          <w:p w:rsidR="00E846F8" w:rsidRDefault="00E846F8" w:rsidP="00E45C3E">
            <w:pPr>
              <w:pStyle w:val="ItemContrato"/>
              <w:ind w:left="57"/>
            </w:pPr>
            <w:r>
              <w:t xml:space="preserve">Kit com porca gaiola para rack e parafuso philips para porca gaiola </w:t>
            </w:r>
          </w:p>
        </w:tc>
        <w:tc>
          <w:tcPr>
            <w:tcW w:w="736" w:type="dxa"/>
          </w:tcPr>
          <w:p w:rsidR="00E846F8" w:rsidRDefault="00E846F8" w:rsidP="00E45C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</w:tr>
    </w:tbl>
    <w:p w:rsidR="00C76F16" w:rsidRDefault="00C76F16" w:rsidP="00C76F16">
      <w:pPr>
        <w:pStyle w:val="Corpodetexto"/>
      </w:pPr>
    </w:p>
    <w:p w:rsidR="00E846F8" w:rsidRPr="00AB0A9A" w:rsidRDefault="00C76F16" w:rsidP="00E846F8">
      <w:pPr>
        <w:pStyle w:val="Captulo"/>
        <w:numPr>
          <w:ilvl w:val="1"/>
          <w:numId w:val="3"/>
        </w:numPr>
        <w:tabs>
          <w:tab w:val="clear" w:pos="720"/>
          <w:tab w:val="num" w:pos="567"/>
        </w:tabs>
        <w:spacing w:before="120" w:line="360" w:lineRule="auto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Durante a fase de </w:t>
      </w:r>
      <w:r w:rsidRPr="00ED1DF5">
        <w:rPr>
          <w:rFonts w:ascii="Times New Roman" w:hAnsi="Times New Roman" w:cs="Times New Roman"/>
          <w:sz w:val="24"/>
          <w:szCs w:val="24"/>
        </w:rPr>
        <w:t>planejamento da contratação foram coletadas propostas de preços</w:t>
      </w:r>
      <w:r w:rsidR="00E846F8" w:rsidRPr="00ED1DF5">
        <w:rPr>
          <w:rFonts w:ascii="Times New Roman" w:hAnsi="Times New Roman" w:cs="Times New Roman"/>
          <w:sz w:val="24"/>
          <w:szCs w:val="24"/>
        </w:rPr>
        <w:t xml:space="preserve"> e o valor estimado da contratação foi estabelecido em </w:t>
      </w:r>
      <w:r w:rsidR="00ED1DF5" w:rsidRPr="00ED1DF5">
        <w:rPr>
          <w:rFonts w:ascii="Times New Roman" w:hAnsi="Times New Roman" w:cs="Times New Roman"/>
          <w:b/>
          <w:sz w:val="24"/>
          <w:szCs w:val="24"/>
        </w:rPr>
        <w:t>4.491,76 (quatro mil e quatrocentos e noventa e um reais e setenta e seis centavos)</w:t>
      </w:r>
      <w:r w:rsidR="00AB0A9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B0A9A" w:rsidRPr="00AB0A9A">
        <w:rPr>
          <w:rFonts w:ascii="Times New Roman" w:hAnsi="Times New Roman" w:cs="Times New Roman"/>
          <w:sz w:val="24"/>
          <w:szCs w:val="24"/>
        </w:rPr>
        <w:t>de acordo com a tabela a seguir:</w:t>
      </w:r>
      <w:r w:rsidR="00E846F8" w:rsidRPr="00AB0A9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035"/>
        <w:gridCol w:w="2761"/>
        <w:gridCol w:w="736"/>
        <w:gridCol w:w="1056"/>
      </w:tblGrid>
      <w:tr w:rsidR="00AB0A9A" w:rsidRPr="00E139FE" w:rsidTr="00325719">
        <w:trPr>
          <w:jc w:val="center"/>
        </w:trPr>
        <w:tc>
          <w:tcPr>
            <w:tcW w:w="2035" w:type="dxa"/>
          </w:tcPr>
          <w:p w:rsidR="00AB0A9A" w:rsidRPr="00E139FE" w:rsidRDefault="00AB0A9A" w:rsidP="009668D1">
            <w:pPr>
              <w:jc w:val="both"/>
              <w:rPr>
                <w:b/>
                <w:sz w:val="24"/>
                <w:szCs w:val="24"/>
              </w:rPr>
            </w:pPr>
            <w:r w:rsidRPr="00E139FE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761" w:type="dxa"/>
          </w:tcPr>
          <w:p w:rsidR="00AB0A9A" w:rsidRPr="00E139FE" w:rsidRDefault="00AB0A9A" w:rsidP="009668D1">
            <w:pPr>
              <w:jc w:val="both"/>
              <w:rPr>
                <w:b/>
                <w:sz w:val="24"/>
                <w:szCs w:val="24"/>
              </w:rPr>
            </w:pPr>
            <w:r w:rsidRPr="00E139FE">
              <w:rPr>
                <w:b/>
                <w:sz w:val="24"/>
                <w:szCs w:val="24"/>
              </w:rPr>
              <w:t>Descrição</w:t>
            </w:r>
          </w:p>
        </w:tc>
        <w:tc>
          <w:tcPr>
            <w:tcW w:w="736" w:type="dxa"/>
          </w:tcPr>
          <w:p w:rsidR="00AB0A9A" w:rsidRPr="00E139FE" w:rsidRDefault="00AB0A9A" w:rsidP="009668D1">
            <w:pPr>
              <w:jc w:val="both"/>
              <w:rPr>
                <w:b/>
                <w:sz w:val="24"/>
                <w:szCs w:val="24"/>
              </w:rPr>
            </w:pPr>
            <w:r w:rsidRPr="00E139FE">
              <w:rPr>
                <w:b/>
                <w:sz w:val="24"/>
                <w:szCs w:val="24"/>
              </w:rPr>
              <w:t>Qtde</w:t>
            </w:r>
          </w:p>
        </w:tc>
        <w:tc>
          <w:tcPr>
            <w:tcW w:w="1056" w:type="dxa"/>
          </w:tcPr>
          <w:p w:rsidR="00AB0A9A" w:rsidRPr="00E139FE" w:rsidRDefault="00AB0A9A" w:rsidP="009668D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 médio</w:t>
            </w:r>
          </w:p>
        </w:tc>
      </w:tr>
      <w:tr w:rsidR="00AB0A9A" w:rsidRPr="00E139FE" w:rsidTr="00325719">
        <w:trPr>
          <w:jc w:val="center"/>
        </w:trPr>
        <w:tc>
          <w:tcPr>
            <w:tcW w:w="2035" w:type="dxa"/>
          </w:tcPr>
          <w:p w:rsidR="00AB0A9A" w:rsidRPr="00E139FE" w:rsidRDefault="00AB0A9A" w:rsidP="009668D1">
            <w:pPr>
              <w:jc w:val="both"/>
              <w:rPr>
                <w:sz w:val="24"/>
                <w:szCs w:val="24"/>
              </w:rPr>
            </w:pPr>
            <w:r w:rsidRPr="00E139FE">
              <w:rPr>
                <w:sz w:val="24"/>
                <w:szCs w:val="24"/>
              </w:rPr>
              <w:t>01</w:t>
            </w:r>
          </w:p>
        </w:tc>
        <w:tc>
          <w:tcPr>
            <w:tcW w:w="2761" w:type="dxa"/>
          </w:tcPr>
          <w:p w:rsidR="00AB0A9A" w:rsidRPr="009E2024" w:rsidRDefault="00AB0A9A" w:rsidP="009668D1">
            <w:pPr>
              <w:pStyle w:val="ItemContrato"/>
              <w:ind w:left="57"/>
            </w:pPr>
            <w:r>
              <w:t>Rack de piso 44U</w:t>
            </w:r>
          </w:p>
        </w:tc>
        <w:tc>
          <w:tcPr>
            <w:tcW w:w="736" w:type="dxa"/>
          </w:tcPr>
          <w:p w:rsidR="00AB0A9A" w:rsidRPr="00E139FE" w:rsidRDefault="00AB0A9A" w:rsidP="009668D1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1056" w:type="dxa"/>
          </w:tcPr>
          <w:p w:rsidR="00AB0A9A" w:rsidRDefault="00AB0A9A" w:rsidP="00AB0A9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3.100,00</w:t>
            </w:r>
          </w:p>
        </w:tc>
      </w:tr>
      <w:tr w:rsidR="00AB0A9A" w:rsidRPr="006D5498" w:rsidTr="00325719">
        <w:trPr>
          <w:jc w:val="center"/>
        </w:trPr>
        <w:tc>
          <w:tcPr>
            <w:tcW w:w="2035" w:type="dxa"/>
          </w:tcPr>
          <w:p w:rsidR="00AB0A9A" w:rsidRPr="00E139FE" w:rsidRDefault="00AB0A9A" w:rsidP="009668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761" w:type="dxa"/>
          </w:tcPr>
          <w:p w:rsidR="00AB0A9A" w:rsidRDefault="00AB0A9A" w:rsidP="009668D1">
            <w:pPr>
              <w:pStyle w:val="ItemContrato"/>
              <w:ind w:left="57"/>
            </w:pPr>
            <w:r>
              <w:t>Kit de ventilação com 4 ventiladores compatível com o modelo do rack</w:t>
            </w:r>
          </w:p>
        </w:tc>
        <w:tc>
          <w:tcPr>
            <w:tcW w:w="736" w:type="dxa"/>
          </w:tcPr>
          <w:p w:rsidR="00AB0A9A" w:rsidRPr="006D5498" w:rsidRDefault="00AB0A9A" w:rsidP="009668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</w:tcPr>
          <w:p w:rsidR="00AB0A9A" w:rsidRDefault="00AB0A9A" w:rsidP="00AB0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479,65</w:t>
            </w:r>
          </w:p>
        </w:tc>
      </w:tr>
      <w:tr w:rsidR="00AB0A9A" w:rsidTr="00325719">
        <w:trPr>
          <w:jc w:val="center"/>
        </w:trPr>
        <w:tc>
          <w:tcPr>
            <w:tcW w:w="2035" w:type="dxa"/>
          </w:tcPr>
          <w:p w:rsidR="00AB0A9A" w:rsidRDefault="00AB0A9A" w:rsidP="009668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761" w:type="dxa"/>
          </w:tcPr>
          <w:p w:rsidR="00AB0A9A" w:rsidRDefault="00AB0A9A" w:rsidP="009668D1">
            <w:pPr>
              <w:pStyle w:val="ItemContrato"/>
              <w:ind w:left="57"/>
            </w:pPr>
            <w:r>
              <w:t>Régua elétrica com 12 tomadas compatível com o modelo do rack</w:t>
            </w:r>
          </w:p>
        </w:tc>
        <w:tc>
          <w:tcPr>
            <w:tcW w:w="736" w:type="dxa"/>
          </w:tcPr>
          <w:p w:rsidR="00AB0A9A" w:rsidRDefault="00AB0A9A" w:rsidP="009668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056" w:type="dxa"/>
          </w:tcPr>
          <w:p w:rsidR="00AB0A9A" w:rsidRDefault="00AB0A9A" w:rsidP="00AB0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170,56</w:t>
            </w:r>
          </w:p>
        </w:tc>
      </w:tr>
      <w:tr w:rsidR="00AB0A9A" w:rsidTr="00325719">
        <w:trPr>
          <w:jc w:val="center"/>
        </w:trPr>
        <w:tc>
          <w:tcPr>
            <w:tcW w:w="2035" w:type="dxa"/>
          </w:tcPr>
          <w:p w:rsidR="00AB0A9A" w:rsidRDefault="00AB0A9A" w:rsidP="009668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2761" w:type="dxa"/>
          </w:tcPr>
          <w:p w:rsidR="00AB0A9A" w:rsidRDefault="00AB0A9A" w:rsidP="009668D1">
            <w:pPr>
              <w:pStyle w:val="ItemContrato"/>
              <w:ind w:left="57"/>
            </w:pPr>
            <w:r>
              <w:t>Bandeja deslizante compatível com o modelo do rack com 600 mm de profundidade</w:t>
            </w:r>
          </w:p>
        </w:tc>
        <w:tc>
          <w:tcPr>
            <w:tcW w:w="736" w:type="dxa"/>
          </w:tcPr>
          <w:p w:rsidR="00AB0A9A" w:rsidRDefault="00AB0A9A" w:rsidP="009668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056" w:type="dxa"/>
          </w:tcPr>
          <w:p w:rsidR="00AB0A9A" w:rsidRDefault="00AB0A9A" w:rsidP="00AB0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269,93</w:t>
            </w:r>
          </w:p>
        </w:tc>
      </w:tr>
      <w:tr w:rsidR="00AB0A9A" w:rsidTr="00325719">
        <w:trPr>
          <w:jc w:val="center"/>
        </w:trPr>
        <w:tc>
          <w:tcPr>
            <w:tcW w:w="2035" w:type="dxa"/>
          </w:tcPr>
          <w:p w:rsidR="00AB0A9A" w:rsidRDefault="00AB0A9A" w:rsidP="009668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761" w:type="dxa"/>
          </w:tcPr>
          <w:p w:rsidR="00AB0A9A" w:rsidRDefault="00AB0A9A" w:rsidP="009668D1">
            <w:pPr>
              <w:pStyle w:val="ItemContrato"/>
              <w:ind w:left="57"/>
            </w:pPr>
            <w:r>
              <w:t xml:space="preserve">Bandeja fixa compatível com o modelo do rack </w:t>
            </w:r>
            <w:r>
              <w:lastRenderedPageBreak/>
              <w:t>com 900 mm de profundidade</w:t>
            </w:r>
          </w:p>
        </w:tc>
        <w:tc>
          <w:tcPr>
            <w:tcW w:w="736" w:type="dxa"/>
          </w:tcPr>
          <w:p w:rsidR="00AB0A9A" w:rsidRDefault="00AB0A9A" w:rsidP="009668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1056" w:type="dxa"/>
          </w:tcPr>
          <w:p w:rsidR="00AB0A9A" w:rsidRDefault="00AB0A9A" w:rsidP="00AB0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177,77</w:t>
            </w:r>
          </w:p>
        </w:tc>
      </w:tr>
      <w:tr w:rsidR="00AB0A9A" w:rsidTr="00325719">
        <w:trPr>
          <w:jc w:val="center"/>
        </w:trPr>
        <w:tc>
          <w:tcPr>
            <w:tcW w:w="2035" w:type="dxa"/>
          </w:tcPr>
          <w:p w:rsidR="00AB0A9A" w:rsidRDefault="00AB0A9A" w:rsidP="009668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2761" w:type="dxa"/>
          </w:tcPr>
          <w:p w:rsidR="00AB0A9A" w:rsidRDefault="00AB0A9A" w:rsidP="009668D1">
            <w:pPr>
              <w:pStyle w:val="ItemContrato"/>
              <w:ind w:left="57"/>
            </w:pPr>
            <w:r>
              <w:t>Organizador de cabos modelo fechado compatível com o modelo do rack</w:t>
            </w:r>
          </w:p>
        </w:tc>
        <w:tc>
          <w:tcPr>
            <w:tcW w:w="736" w:type="dxa"/>
          </w:tcPr>
          <w:p w:rsidR="00AB0A9A" w:rsidRDefault="00AB0A9A" w:rsidP="009668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56" w:type="dxa"/>
          </w:tcPr>
          <w:p w:rsidR="00AB0A9A" w:rsidRDefault="00AB0A9A" w:rsidP="00AB0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168,70</w:t>
            </w:r>
          </w:p>
        </w:tc>
      </w:tr>
      <w:tr w:rsidR="00AB0A9A" w:rsidTr="00325719">
        <w:trPr>
          <w:jc w:val="center"/>
        </w:trPr>
        <w:tc>
          <w:tcPr>
            <w:tcW w:w="2035" w:type="dxa"/>
          </w:tcPr>
          <w:p w:rsidR="00AB0A9A" w:rsidRDefault="00AB0A9A" w:rsidP="009668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2761" w:type="dxa"/>
          </w:tcPr>
          <w:p w:rsidR="00AB0A9A" w:rsidRDefault="00AB0A9A" w:rsidP="009668D1">
            <w:pPr>
              <w:pStyle w:val="ItemContrato"/>
              <w:ind w:left="57"/>
            </w:pPr>
            <w:r>
              <w:t xml:space="preserve">Kit com porca gaiola para rack e parafuso philips para porca gaiola </w:t>
            </w:r>
          </w:p>
        </w:tc>
        <w:tc>
          <w:tcPr>
            <w:tcW w:w="736" w:type="dxa"/>
          </w:tcPr>
          <w:p w:rsidR="00AB0A9A" w:rsidRDefault="00AB0A9A" w:rsidP="009668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1056" w:type="dxa"/>
          </w:tcPr>
          <w:p w:rsidR="00AB0A9A" w:rsidRDefault="00AB0A9A" w:rsidP="00AB0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124,96</w:t>
            </w:r>
          </w:p>
        </w:tc>
      </w:tr>
      <w:tr w:rsidR="00325719" w:rsidTr="00325719">
        <w:trPr>
          <w:jc w:val="center"/>
        </w:trPr>
        <w:tc>
          <w:tcPr>
            <w:tcW w:w="5532" w:type="dxa"/>
            <w:gridSpan w:val="3"/>
          </w:tcPr>
          <w:p w:rsidR="00325719" w:rsidRDefault="00325719" w:rsidP="0032571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 TOTAL</w:t>
            </w:r>
          </w:p>
        </w:tc>
        <w:tc>
          <w:tcPr>
            <w:tcW w:w="1056" w:type="dxa"/>
          </w:tcPr>
          <w:p w:rsidR="00325719" w:rsidRDefault="00325719" w:rsidP="00AB0A9A">
            <w:pPr>
              <w:jc w:val="center"/>
              <w:rPr>
                <w:sz w:val="24"/>
                <w:szCs w:val="24"/>
              </w:rPr>
            </w:pPr>
            <w:r w:rsidRPr="00ED1DF5">
              <w:rPr>
                <w:b/>
                <w:sz w:val="24"/>
                <w:szCs w:val="24"/>
              </w:rPr>
              <w:t>4.491,76</w:t>
            </w:r>
          </w:p>
        </w:tc>
      </w:tr>
    </w:tbl>
    <w:p w:rsidR="00AB0A9A" w:rsidRPr="00AB0A9A" w:rsidRDefault="00AB0A9A" w:rsidP="00AB0A9A">
      <w:pPr>
        <w:pStyle w:val="Corpodetexto"/>
      </w:pPr>
    </w:p>
    <w:p w:rsidR="00662B30" w:rsidRDefault="00E846F8" w:rsidP="00E846F8">
      <w:pPr>
        <w:pStyle w:val="Captulo"/>
        <w:numPr>
          <w:ilvl w:val="1"/>
          <w:numId w:val="3"/>
        </w:numPr>
        <w:tabs>
          <w:tab w:val="clear" w:pos="720"/>
          <w:tab w:val="num" w:pos="567"/>
        </w:tabs>
        <w:spacing w:before="120" w:line="360" w:lineRule="auto"/>
        <w:contextualSpacing/>
        <w:outlineLvl w:val="0"/>
        <w:rPr>
          <w:rFonts w:ascii="Times New Roman" w:hAnsi="Times New Roman" w:cs="Times New Roman"/>
          <w:sz w:val="24"/>
        </w:rPr>
      </w:pPr>
      <w:r w:rsidRPr="00ED1DF5">
        <w:rPr>
          <w:rFonts w:ascii="Times New Roman" w:hAnsi="Times New Roman" w:cs="Times New Roman"/>
          <w:sz w:val="24"/>
          <w:szCs w:val="24"/>
        </w:rPr>
        <w:t>A</w:t>
      </w:r>
      <w:r w:rsidR="00662B30" w:rsidRPr="00ED1DF5">
        <w:rPr>
          <w:rFonts w:ascii="Times New Roman" w:hAnsi="Times New Roman" w:cs="Times New Roman"/>
          <w:sz w:val="24"/>
          <w:szCs w:val="24"/>
        </w:rPr>
        <w:t>s despesas correspondentes à contratação</w:t>
      </w:r>
      <w:r w:rsidR="00662B30" w:rsidRPr="00ED1DF5">
        <w:rPr>
          <w:rFonts w:ascii="Times New Roman" w:hAnsi="Times New Roman" w:cs="Times New Roman"/>
          <w:sz w:val="24"/>
        </w:rPr>
        <w:t xml:space="preserve"> que</w:t>
      </w:r>
      <w:r w:rsidR="00662B30" w:rsidRPr="00662B30">
        <w:rPr>
          <w:rFonts w:ascii="Times New Roman" w:hAnsi="Times New Roman" w:cs="Times New Roman"/>
          <w:sz w:val="24"/>
        </w:rPr>
        <w:t xml:space="preserve"> decorrer deste Termo de Referência</w:t>
      </w:r>
      <w:r w:rsidR="00662B30">
        <w:rPr>
          <w:rFonts w:ascii="Times New Roman" w:hAnsi="Times New Roman" w:cs="Times New Roman"/>
          <w:sz w:val="24"/>
        </w:rPr>
        <w:t xml:space="preserve"> </w:t>
      </w:r>
      <w:r w:rsidR="00662B30" w:rsidRPr="00662B30">
        <w:rPr>
          <w:rFonts w:ascii="Times New Roman" w:hAnsi="Times New Roman" w:cs="Times New Roman"/>
          <w:sz w:val="24"/>
        </w:rPr>
        <w:t>serão custeadas</w:t>
      </w:r>
      <w:r w:rsidR="00662B30">
        <w:rPr>
          <w:rFonts w:ascii="Times New Roman" w:hAnsi="Times New Roman" w:cs="Times New Roman"/>
          <w:sz w:val="24"/>
        </w:rPr>
        <w:t xml:space="preserve"> conforme abaixo:</w:t>
      </w:r>
    </w:p>
    <w:p w:rsidR="00662B30" w:rsidRPr="000C1894" w:rsidRDefault="00923F9C" w:rsidP="00662B30">
      <w:pPr>
        <w:pStyle w:val="Captulo"/>
        <w:numPr>
          <w:ilvl w:val="2"/>
          <w:numId w:val="3"/>
        </w:numPr>
        <w:tabs>
          <w:tab w:val="clear" w:pos="1560"/>
          <w:tab w:val="num" w:pos="567"/>
        </w:tabs>
        <w:spacing w:before="120" w:line="360" w:lineRule="auto"/>
        <w:contextualSpacing/>
        <w:outlineLvl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Centro de Custos: 05.03.03</w:t>
      </w:r>
      <w:r w:rsidR="00662B30" w:rsidRPr="000C1894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>001</w:t>
      </w:r>
      <w:r w:rsidR="00662B30" w:rsidRPr="000C1894">
        <w:rPr>
          <w:rFonts w:ascii="Times New Roman" w:hAnsi="Times New Roman" w:cs="Times New Roman"/>
          <w:b/>
          <w:sz w:val="24"/>
        </w:rPr>
        <w:t xml:space="preserve"> – </w:t>
      </w:r>
      <w:r>
        <w:rPr>
          <w:rFonts w:ascii="Times New Roman" w:hAnsi="Times New Roman" w:cs="Times New Roman"/>
          <w:b/>
          <w:sz w:val="24"/>
        </w:rPr>
        <w:t xml:space="preserve">PROJETO – </w:t>
      </w:r>
      <w:r w:rsidR="00FC0AA8">
        <w:rPr>
          <w:rFonts w:ascii="Times New Roman" w:hAnsi="Times New Roman" w:cs="Times New Roman"/>
          <w:b/>
          <w:sz w:val="24"/>
        </w:rPr>
        <w:t>Infraestrutura</w:t>
      </w:r>
      <w:r>
        <w:rPr>
          <w:rFonts w:ascii="Times New Roman" w:hAnsi="Times New Roman" w:cs="Times New Roman"/>
          <w:b/>
          <w:sz w:val="24"/>
        </w:rPr>
        <w:t xml:space="preserve"> de TIC</w:t>
      </w:r>
      <w:r w:rsidR="00662B30" w:rsidRPr="000C1894">
        <w:rPr>
          <w:rFonts w:ascii="Times New Roman" w:hAnsi="Times New Roman" w:cs="Times New Roman"/>
          <w:b/>
          <w:sz w:val="24"/>
        </w:rPr>
        <w:t>.</w:t>
      </w:r>
    </w:p>
    <w:p w:rsidR="00C55112" w:rsidRDefault="00662B30" w:rsidP="00E846F8">
      <w:pPr>
        <w:pStyle w:val="Captulo"/>
        <w:numPr>
          <w:ilvl w:val="2"/>
          <w:numId w:val="3"/>
        </w:numPr>
        <w:tabs>
          <w:tab w:val="clear" w:pos="1560"/>
          <w:tab w:val="num" w:pos="567"/>
        </w:tabs>
        <w:spacing w:before="120" w:line="360" w:lineRule="auto"/>
        <w:contextualSpacing/>
        <w:outlineLvl w:val="0"/>
        <w:rPr>
          <w:rFonts w:ascii="Times New Roman" w:hAnsi="Times New Roman" w:cs="Times New Roman"/>
          <w:b/>
          <w:sz w:val="24"/>
        </w:rPr>
      </w:pPr>
      <w:r w:rsidRPr="000C1894">
        <w:rPr>
          <w:rFonts w:ascii="Times New Roman" w:hAnsi="Times New Roman" w:cs="Times New Roman"/>
          <w:b/>
          <w:sz w:val="24"/>
        </w:rPr>
        <w:t>Conta Contábil:</w:t>
      </w:r>
      <w:r w:rsidR="006F5CE9" w:rsidRPr="000C1894">
        <w:rPr>
          <w:rFonts w:ascii="Times New Roman" w:hAnsi="Times New Roman" w:cs="Times New Roman"/>
          <w:b/>
          <w:sz w:val="24"/>
        </w:rPr>
        <w:t xml:space="preserve"> </w:t>
      </w:r>
      <w:r w:rsidR="00E846F8" w:rsidRPr="00E846F8">
        <w:rPr>
          <w:rFonts w:ascii="Times New Roman" w:hAnsi="Times New Roman" w:cs="Times New Roman"/>
          <w:b/>
          <w:sz w:val="24"/>
        </w:rPr>
        <w:t>6.2.2.1.2.44.90.52.004 – Eq</w:t>
      </w:r>
    </w:p>
    <w:p w:rsidR="00662B30" w:rsidRPr="000C1894" w:rsidRDefault="00E846F8" w:rsidP="00E846F8">
      <w:pPr>
        <w:pStyle w:val="Captulo"/>
        <w:numPr>
          <w:ilvl w:val="2"/>
          <w:numId w:val="3"/>
        </w:numPr>
        <w:tabs>
          <w:tab w:val="clear" w:pos="1560"/>
          <w:tab w:val="num" w:pos="567"/>
        </w:tabs>
        <w:spacing w:before="120" w:line="360" w:lineRule="auto"/>
        <w:contextualSpacing/>
        <w:outlineLvl w:val="0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E846F8">
        <w:rPr>
          <w:rFonts w:ascii="Times New Roman" w:hAnsi="Times New Roman" w:cs="Times New Roman"/>
          <w:b/>
          <w:sz w:val="24"/>
        </w:rPr>
        <w:t>uipamentos de Informática</w:t>
      </w:r>
    </w:p>
    <w:p w:rsidR="00662B30" w:rsidRPr="00662B30" w:rsidRDefault="00662B30" w:rsidP="00662B30">
      <w:pPr>
        <w:pStyle w:val="Corpodetexto"/>
      </w:pPr>
    </w:p>
    <w:p w:rsidR="007269B4" w:rsidRPr="00C76F16" w:rsidRDefault="004A56DE" w:rsidP="00F63C30">
      <w:pPr>
        <w:pStyle w:val="Corpodetexto3"/>
        <w:widowControl w:val="0"/>
        <w:numPr>
          <w:ilvl w:val="0"/>
          <w:numId w:val="3"/>
        </w:numPr>
        <w:shd w:val="clear" w:color="auto" w:fill="D9D9D9" w:themeFill="background1" w:themeFillShade="D9"/>
        <w:tabs>
          <w:tab w:val="clear" w:pos="360"/>
        </w:tabs>
        <w:ind w:left="567" w:right="-1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 xml:space="preserve">DA </w:t>
      </w:r>
      <w:r w:rsidR="00C76F16" w:rsidRPr="00F63C30">
        <w:rPr>
          <w:rFonts w:ascii="Times New Roman" w:hAnsi="Times New Roman"/>
          <w:b/>
          <w:sz w:val="24"/>
          <w:szCs w:val="24"/>
        </w:rPr>
        <w:t>PROPOSTA</w:t>
      </w:r>
      <w:r w:rsidR="00C76F16" w:rsidRPr="00C76F16">
        <w:rPr>
          <w:rFonts w:ascii="Times New Roman" w:hAnsi="Times New Roman"/>
          <w:b/>
          <w:sz w:val="24"/>
        </w:rPr>
        <w:t xml:space="preserve"> COMERCIAL</w:t>
      </w:r>
    </w:p>
    <w:p w:rsidR="00947916" w:rsidRPr="00947916" w:rsidRDefault="00947916" w:rsidP="00947916">
      <w:pPr>
        <w:pStyle w:val="Captulo"/>
        <w:spacing w:before="120" w:line="360" w:lineRule="auto"/>
        <w:ind w:left="57"/>
        <w:contextualSpacing/>
        <w:outlineLvl w:val="0"/>
      </w:pPr>
    </w:p>
    <w:p w:rsidR="004C023B" w:rsidRPr="004C023B" w:rsidRDefault="004C023B" w:rsidP="00C76F16">
      <w:pPr>
        <w:pStyle w:val="Captulo"/>
        <w:numPr>
          <w:ilvl w:val="1"/>
          <w:numId w:val="3"/>
        </w:numPr>
        <w:tabs>
          <w:tab w:val="clear" w:pos="720"/>
          <w:tab w:val="num" w:pos="567"/>
        </w:tabs>
        <w:spacing w:before="120" w:line="360" w:lineRule="auto"/>
        <w:contextualSpacing/>
        <w:outlineLvl w:val="0"/>
      </w:pPr>
      <w:r w:rsidRPr="00FE18E5">
        <w:rPr>
          <w:rFonts w:ascii="Times New Roman" w:hAnsi="Times New Roman"/>
          <w:sz w:val="24"/>
          <w:szCs w:val="24"/>
        </w:rPr>
        <w:t xml:space="preserve">Em razão do </w:t>
      </w:r>
      <w:r>
        <w:rPr>
          <w:rFonts w:ascii="Times New Roman" w:hAnsi="Times New Roman"/>
          <w:sz w:val="24"/>
          <w:szCs w:val="24"/>
        </w:rPr>
        <w:t>síti</w:t>
      </w:r>
      <w:r w:rsidRPr="00FE18E5">
        <w:rPr>
          <w:rFonts w:ascii="Times New Roman" w:hAnsi="Times New Roman"/>
          <w:sz w:val="24"/>
          <w:szCs w:val="24"/>
        </w:rPr>
        <w:t xml:space="preserve">o </w:t>
      </w:r>
      <w:hyperlink r:id="rId10" w:history="1">
        <w:r w:rsidRPr="00FE18E5">
          <w:rPr>
            <w:rFonts w:ascii="Times New Roman" w:hAnsi="Times New Roman"/>
            <w:b/>
            <w:i/>
            <w:sz w:val="24"/>
            <w:szCs w:val="24"/>
          </w:rPr>
          <w:t>www.licitacoes-e.com.br</w:t>
        </w:r>
      </w:hyperlink>
      <w:r w:rsidRPr="00FE18E5">
        <w:rPr>
          <w:rFonts w:ascii="Times New Roman" w:hAnsi="Times New Roman"/>
          <w:sz w:val="24"/>
          <w:szCs w:val="24"/>
        </w:rPr>
        <w:t xml:space="preserve"> do Banco do Brasil, o licitante deverá </w:t>
      </w:r>
      <w:r>
        <w:rPr>
          <w:rFonts w:ascii="Times New Roman" w:hAnsi="Times New Roman"/>
          <w:sz w:val="24"/>
          <w:szCs w:val="24"/>
        </w:rPr>
        <w:t>consign</w:t>
      </w:r>
      <w:r w:rsidRPr="00FE18E5">
        <w:rPr>
          <w:rFonts w:ascii="Times New Roman" w:hAnsi="Times New Roman"/>
          <w:sz w:val="24"/>
          <w:szCs w:val="24"/>
        </w:rPr>
        <w:t xml:space="preserve">ar no sistema o valor </w:t>
      </w:r>
      <w:r w:rsidRPr="000F3FEB">
        <w:rPr>
          <w:rFonts w:ascii="Times New Roman" w:hAnsi="Times New Roman"/>
          <w:sz w:val="24"/>
          <w:szCs w:val="24"/>
        </w:rPr>
        <w:t xml:space="preserve">que represente o menor preço para o </w:t>
      </w:r>
      <w:r w:rsidR="00AA09F0">
        <w:rPr>
          <w:rFonts w:ascii="Times New Roman" w:hAnsi="Times New Roman"/>
          <w:sz w:val="24"/>
          <w:szCs w:val="24"/>
        </w:rPr>
        <w:t>Valor Total</w:t>
      </w:r>
      <w:r w:rsidR="00650E82">
        <w:rPr>
          <w:rFonts w:ascii="Times New Roman" w:hAnsi="Times New Roman"/>
          <w:sz w:val="24"/>
          <w:szCs w:val="24"/>
        </w:rPr>
        <w:t xml:space="preserve"> do lote único</w:t>
      </w:r>
      <w:r w:rsidRPr="000F3FEB">
        <w:rPr>
          <w:rFonts w:ascii="Times New Roman" w:hAnsi="Times New Roman"/>
          <w:sz w:val="24"/>
          <w:szCs w:val="24"/>
        </w:rPr>
        <w:t xml:space="preserve">, </w:t>
      </w:r>
      <w:r w:rsidR="00093DCA">
        <w:rPr>
          <w:rFonts w:ascii="Times New Roman" w:hAnsi="Times New Roman"/>
          <w:sz w:val="24"/>
          <w:szCs w:val="24"/>
        </w:rPr>
        <w:t xml:space="preserve">conforme especificado neste </w:t>
      </w:r>
      <w:r w:rsidRPr="000F3FEB">
        <w:rPr>
          <w:rFonts w:ascii="Times New Roman" w:hAnsi="Times New Roman"/>
          <w:sz w:val="24"/>
          <w:szCs w:val="24"/>
        </w:rPr>
        <w:t>Termo de Referência,</w:t>
      </w:r>
      <w:r w:rsidRPr="00FE18E5">
        <w:rPr>
          <w:rFonts w:ascii="Times New Roman" w:hAnsi="Times New Roman"/>
          <w:b/>
          <w:sz w:val="24"/>
          <w:szCs w:val="24"/>
        </w:rPr>
        <w:t xml:space="preserve"> </w:t>
      </w:r>
      <w:r w:rsidRPr="00FE18E5">
        <w:rPr>
          <w:rFonts w:ascii="Times New Roman" w:hAnsi="Times New Roman"/>
          <w:sz w:val="24"/>
          <w:szCs w:val="24"/>
        </w:rPr>
        <w:t xml:space="preserve">para </w:t>
      </w:r>
      <w:r w:rsidR="00537B29">
        <w:rPr>
          <w:rFonts w:ascii="Times New Roman" w:hAnsi="Times New Roman"/>
          <w:sz w:val="24"/>
          <w:szCs w:val="24"/>
        </w:rPr>
        <w:t>o objeto do certame</w:t>
      </w:r>
      <w:r w:rsidR="00D94722">
        <w:rPr>
          <w:rFonts w:ascii="Times New Roman" w:hAnsi="Times New Roman"/>
          <w:sz w:val="24"/>
          <w:szCs w:val="24"/>
        </w:rPr>
        <w:t>;</w:t>
      </w:r>
    </w:p>
    <w:p w:rsidR="007269B4" w:rsidRPr="00575615" w:rsidRDefault="00C76F16" w:rsidP="00093DCA">
      <w:pPr>
        <w:pStyle w:val="Captulo"/>
        <w:numPr>
          <w:ilvl w:val="1"/>
          <w:numId w:val="3"/>
        </w:numPr>
        <w:tabs>
          <w:tab w:val="clear" w:pos="720"/>
          <w:tab w:val="num" w:pos="567"/>
        </w:tabs>
        <w:spacing w:before="120" w:line="360" w:lineRule="auto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A </w:t>
      </w:r>
      <w:r w:rsidR="006976C6">
        <w:rPr>
          <w:rFonts w:ascii="Times New Roman" w:hAnsi="Times New Roman" w:cs="Times New Roman"/>
          <w:sz w:val="24"/>
        </w:rPr>
        <w:t>LICITANTE</w:t>
      </w:r>
      <w:r>
        <w:rPr>
          <w:rFonts w:ascii="Times New Roman" w:hAnsi="Times New Roman" w:cs="Times New Roman"/>
          <w:sz w:val="24"/>
        </w:rPr>
        <w:t xml:space="preserve"> deve apresentar proposta comercial </w:t>
      </w:r>
      <w:r w:rsidR="0023595A">
        <w:rPr>
          <w:rFonts w:ascii="Times New Roman" w:hAnsi="Times New Roman" w:cs="Times New Roman"/>
          <w:sz w:val="24"/>
        </w:rPr>
        <w:t xml:space="preserve">ajustada ao valor do lance </w:t>
      </w:r>
      <w:r>
        <w:rPr>
          <w:rFonts w:ascii="Times New Roman" w:hAnsi="Times New Roman" w:cs="Times New Roman"/>
          <w:sz w:val="24"/>
        </w:rPr>
        <w:t xml:space="preserve">conforme modelo </w:t>
      </w:r>
      <w:r w:rsidR="00093DCA">
        <w:rPr>
          <w:rFonts w:ascii="Times New Roman" w:hAnsi="Times New Roman" w:cs="Times New Roman"/>
          <w:sz w:val="24"/>
        </w:rPr>
        <w:t xml:space="preserve">no ANEXO II deste Termo de Referência. </w:t>
      </w:r>
      <w:r w:rsidR="00575615">
        <w:rPr>
          <w:rFonts w:ascii="Times New Roman" w:hAnsi="Times New Roman" w:cs="Times New Roman"/>
          <w:sz w:val="24"/>
        </w:rPr>
        <w:t xml:space="preserve">A </w:t>
      </w:r>
      <w:r w:rsidR="006976C6">
        <w:rPr>
          <w:rFonts w:ascii="Times New Roman" w:hAnsi="Times New Roman" w:cs="Times New Roman"/>
          <w:sz w:val="24"/>
        </w:rPr>
        <w:t xml:space="preserve">LICITANTE </w:t>
      </w:r>
      <w:r w:rsidR="00575615">
        <w:rPr>
          <w:rFonts w:ascii="Times New Roman" w:hAnsi="Times New Roman" w:cs="Times New Roman"/>
          <w:sz w:val="24"/>
        </w:rPr>
        <w:t>deverá concordar com tod</w:t>
      </w:r>
      <w:r w:rsidR="008F2088">
        <w:rPr>
          <w:rFonts w:ascii="Times New Roman" w:hAnsi="Times New Roman" w:cs="Times New Roman"/>
          <w:sz w:val="24"/>
        </w:rPr>
        <w:t>o</w:t>
      </w:r>
      <w:r w:rsidR="00575615">
        <w:rPr>
          <w:rFonts w:ascii="Times New Roman" w:hAnsi="Times New Roman" w:cs="Times New Roman"/>
          <w:sz w:val="24"/>
        </w:rPr>
        <w:t>s os termos e condições estabelecidos no Termo de Referên</w:t>
      </w:r>
      <w:r w:rsidR="00575615" w:rsidRPr="00575615">
        <w:rPr>
          <w:rFonts w:ascii="Times New Roman" w:hAnsi="Times New Roman" w:cs="Times New Roman"/>
          <w:sz w:val="24"/>
          <w:szCs w:val="24"/>
        </w:rPr>
        <w:t>cia e seus anexos;</w:t>
      </w:r>
    </w:p>
    <w:p w:rsidR="00575615" w:rsidRDefault="00575615" w:rsidP="00575615">
      <w:pPr>
        <w:pStyle w:val="Captulo"/>
        <w:numPr>
          <w:ilvl w:val="1"/>
          <w:numId w:val="3"/>
        </w:numPr>
        <w:tabs>
          <w:tab w:val="clear" w:pos="720"/>
          <w:tab w:val="num" w:pos="567"/>
        </w:tabs>
        <w:spacing w:before="120" w:line="360" w:lineRule="auto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575615">
        <w:rPr>
          <w:rFonts w:ascii="Times New Roman" w:hAnsi="Times New Roman" w:cs="Times New Roman"/>
          <w:sz w:val="24"/>
          <w:szCs w:val="24"/>
        </w:rPr>
        <w:t>Somente serão aceitas propostas das quantidades totais para o lote único;</w:t>
      </w:r>
    </w:p>
    <w:p w:rsidR="00575615" w:rsidRPr="00575615" w:rsidRDefault="00575615" w:rsidP="00804645">
      <w:pPr>
        <w:pStyle w:val="Captulo"/>
        <w:numPr>
          <w:ilvl w:val="1"/>
          <w:numId w:val="3"/>
        </w:numPr>
        <w:tabs>
          <w:tab w:val="clear" w:pos="720"/>
          <w:tab w:val="num" w:pos="567"/>
        </w:tabs>
        <w:spacing w:before="120" w:line="360" w:lineRule="auto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575615">
        <w:rPr>
          <w:rFonts w:ascii="Times New Roman" w:hAnsi="Times New Roman" w:cs="Times New Roman"/>
          <w:sz w:val="24"/>
          <w:szCs w:val="24"/>
        </w:rPr>
        <w:t>O valor apresentado deverá contemplar todos os custos inerentes a contratação e ainda aqueles decorrentes de fretes, seguros, embalagens, fiscais, trabalhistas e demais encargos contribuições, impostos e taxas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615">
        <w:rPr>
          <w:rFonts w:ascii="Times New Roman" w:hAnsi="Times New Roman" w:cs="Times New Roman"/>
          <w:sz w:val="24"/>
          <w:szCs w:val="24"/>
        </w:rPr>
        <w:t>estabelecidos na forma da Lei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5615" w:rsidRPr="007269B4" w:rsidRDefault="00575615" w:rsidP="007269B4">
      <w:pPr>
        <w:pStyle w:val="Corpodetexto"/>
      </w:pPr>
    </w:p>
    <w:p w:rsidR="003774D1" w:rsidRDefault="00493370" w:rsidP="00650E36">
      <w:pPr>
        <w:pStyle w:val="Corpodetexto3"/>
        <w:widowControl w:val="0"/>
        <w:numPr>
          <w:ilvl w:val="0"/>
          <w:numId w:val="3"/>
        </w:numPr>
        <w:shd w:val="clear" w:color="auto" w:fill="D9D9D9" w:themeFill="background1" w:themeFillShade="D9"/>
        <w:tabs>
          <w:tab w:val="clear" w:pos="360"/>
        </w:tabs>
        <w:ind w:left="567" w:right="-1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DA</w:t>
      </w:r>
      <w:r w:rsidR="004A56DE">
        <w:rPr>
          <w:rFonts w:ascii="Times New Roman" w:hAnsi="Times New Roman"/>
          <w:b/>
          <w:sz w:val="24"/>
        </w:rPr>
        <w:t>S</w:t>
      </w:r>
      <w:r>
        <w:rPr>
          <w:rFonts w:ascii="Times New Roman" w:hAnsi="Times New Roman"/>
          <w:b/>
          <w:sz w:val="24"/>
        </w:rPr>
        <w:t xml:space="preserve"> </w:t>
      </w:r>
      <w:r w:rsidR="003774D1" w:rsidRPr="00650E36">
        <w:rPr>
          <w:rFonts w:ascii="Times New Roman" w:hAnsi="Times New Roman"/>
          <w:b/>
          <w:sz w:val="24"/>
        </w:rPr>
        <w:t>RESPONSABILIDADES</w:t>
      </w:r>
      <w:r w:rsidR="003774D1">
        <w:rPr>
          <w:rFonts w:ascii="Times New Roman" w:hAnsi="Times New Roman"/>
          <w:b/>
          <w:sz w:val="24"/>
          <w:szCs w:val="24"/>
        </w:rPr>
        <w:t xml:space="preserve"> DO CONTRANTE E DA CONTRATADA</w:t>
      </w:r>
    </w:p>
    <w:p w:rsidR="003774D1" w:rsidRDefault="007D5CE9" w:rsidP="003774D1">
      <w:pPr>
        <w:pStyle w:val="Captulo"/>
        <w:numPr>
          <w:ilvl w:val="1"/>
          <w:numId w:val="3"/>
        </w:numPr>
        <w:spacing w:before="120" w:line="360" w:lineRule="auto"/>
        <w:contextualSpacing/>
        <w:outlineLvl w:val="0"/>
        <w:rPr>
          <w:rFonts w:ascii="Times New Roman" w:hAnsi="Times New Roman" w:cs="Times New Roman"/>
          <w:b/>
          <w:sz w:val="24"/>
        </w:rPr>
      </w:pPr>
      <w:r w:rsidRPr="007D5CE9">
        <w:rPr>
          <w:rFonts w:ascii="Times New Roman" w:hAnsi="Times New Roman" w:cs="Times New Roman"/>
          <w:b/>
          <w:sz w:val="24"/>
        </w:rPr>
        <w:t>Deveres e Responsabilidades da Contratante</w:t>
      </w:r>
      <w:r w:rsidR="003D6356">
        <w:rPr>
          <w:rFonts w:ascii="Times New Roman" w:hAnsi="Times New Roman" w:cs="Times New Roman"/>
          <w:b/>
          <w:sz w:val="24"/>
        </w:rPr>
        <w:t>:</w:t>
      </w:r>
    </w:p>
    <w:p w:rsidR="00FE1DD3" w:rsidRDefault="00FE1DD3" w:rsidP="007F5DEC">
      <w:pPr>
        <w:pStyle w:val="Captulo"/>
        <w:numPr>
          <w:ilvl w:val="2"/>
          <w:numId w:val="3"/>
        </w:numPr>
        <w:tabs>
          <w:tab w:val="clear" w:pos="1560"/>
          <w:tab w:val="num" w:pos="567"/>
        </w:tabs>
        <w:spacing w:before="120" w:line="360" w:lineRule="auto"/>
        <w:contextualSpacing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Indicar o Gestor e o Fiscal do Contrato;</w:t>
      </w:r>
    </w:p>
    <w:p w:rsidR="007D5CE9" w:rsidRDefault="007F5DEC" w:rsidP="007F5DEC">
      <w:pPr>
        <w:pStyle w:val="Captulo"/>
        <w:numPr>
          <w:ilvl w:val="2"/>
          <w:numId w:val="3"/>
        </w:numPr>
        <w:tabs>
          <w:tab w:val="clear" w:pos="1560"/>
          <w:tab w:val="num" w:pos="567"/>
        </w:tabs>
        <w:spacing w:before="120" w:line="360" w:lineRule="auto"/>
        <w:contextualSpacing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Vetar o emprego de qualquer produto que considerar incompatível com as especificações apresentadas na proposta da CONTRATADA, que possa ser inadequado, </w:t>
      </w:r>
      <w:r>
        <w:rPr>
          <w:rFonts w:ascii="Times New Roman" w:hAnsi="Times New Roman" w:cs="Times New Roman"/>
          <w:sz w:val="24"/>
        </w:rPr>
        <w:lastRenderedPageBreak/>
        <w:t xml:space="preserve">nocivo, danificar seus bens patrimoniais ou ser prejudicial à saúde dos colaboradores do CFQ; </w:t>
      </w:r>
    </w:p>
    <w:p w:rsidR="007F5DEC" w:rsidRDefault="007F5DEC" w:rsidP="007F5DEC">
      <w:pPr>
        <w:pStyle w:val="Captulo"/>
        <w:numPr>
          <w:ilvl w:val="2"/>
          <w:numId w:val="3"/>
        </w:numPr>
        <w:tabs>
          <w:tab w:val="clear" w:pos="1560"/>
          <w:tab w:val="num" w:pos="567"/>
        </w:tabs>
        <w:spacing w:before="120" w:line="360" w:lineRule="auto"/>
        <w:contextualSpacing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Efetuar o pagamento à CONTRATADA;</w:t>
      </w:r>
    </w:p>
    <w:p w:rsidR="007F5DEC" w:rsidRDefault="007F5DEC" w:rsidP="007F5DEC">
      <w:pPr>
        <w:pStyle w:val="Captulo"/>
        <w:numPr>
          <w:ilvl w:val="2"/>
          <w:numId w:val="3"/>
        </w:numPr>
        <w:tabs>
          <w:tab w:val="clear" w:pos="1560"/>
          <w:tab w:val="num" w:pos="567"/>
        </w:tabs>
        <w:spacing w:before="120" w:line="360" w:lineRule="auto"/>
        <w:contextualSpacing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Aplicar à CONTRATADA as sanções administrativas regulamentares e contratuais cabíveis; </w:t>
      </w:r>
    </w:p>
    <w:p w:rsidR="007F5DEC" w:rsidRDefault="000B091E" w:rsidP="007F5DEC">
      <w:pPr>
        <w:pStyle w:val="Captulo"/>
        <w:numPr>
          <w:ilvl w:val="2"/>
          <w:numId w:val="3"/>
        </w:numPr>
        <w:tabs>
          <w:tab w:val="clear" w:pos="1560"/>
          <w:tab w:val="num" w:pos="567"/>
        </w:tabs>
        <w:spacing w:before="120" w:line="360" w:lineRule="auto"/>
        <w:contextualSpacing/>
        <w:outlineLvl w:val="0"/>
        <w:rPr>
          <w:rFonts w:ascii="Times New Roman" w:hAnsi="Times New Roman" w:cs="Times New Roman"/>
          <w:sz w:val="24"/>
        </w:rPr>
      </w:pPr>
      <w:r w:rsidRPr="000B091E">
        <w:rPr>
          <w:rFonts w:ascii="Times New Roman" w:hAnsi="Times New Roman" w:cs="Times New Roman"/>
          <w:sz w:val="24"/>
        </w:rPr>
        <w:t xml:space="preserve"> Receber os objetos entregues pela CON</w:t>
      </w:r>
      <w:r w:rsidR="007B4F5F">
        <w:rPr>
          <w:rFonts w:ascii="Times New Roman" w:hAnsi="Times New Roman" w:cs="Times New Roman"/>
          <w:sz w:val="24"/>
        </w:rPr>
        <w:t>T</w:t>
      </w:r>
      <w:r w:rsidRPr="000B091E">
        <w:rPr>
          <w:rFonts w:ascii="Times New Roman" w:hAnsi="Times New Roman" w:cs="Times New Roman"/>
          <w:sz w:val="24"/>
        </w:rPr>
        <w:t>RATAD</w:t>
      </w:r>
      <w:r w:rsidR="007F5DEC" w:rsidRPr="000B091E">
        <w:rPr>
          <w:rFonts w:ascii="Times New Roman" w:hAnsi="Times New Roman" w:cs="Times New Roman"/>
          <w:sz w:val="24"/>
        </w:rPr>
        <w:t>A</w:t>
      </w:r>
      <w:r w:rsidRPr="000B091E">
        <w:rPr>
          <w:rFonts w:ascii="Times New Roman" w:hAnsi="Times New Roman" w:cs="Times New Roman"/>
          <w:sz w:val="24"/>
        </w:rPr>
        <w:t>, que sejam em conformidade com a proposta aceita, conforme inspeções a serem realizadas;</w:t>
      </w:r>
    </w:p>
    <w:p w:rsidR="000B091E" w:rsidRDefault="0092335E" w:rsidP="000B091E">
      <w:pPr>
        <w:pStyle w:val="Captulo"/>
        <w:numPr>
          <w:ilvl w:val="2"/>
          <w:numId w:val="3"/>
        </w:numPr>
        <w:tabs>
          <w:tab w:val="clear" w:pos="1560"/>
          <w:tab w:val="num" w:pos="567"/>
        </w:tabs>
        <w:spacing w:before="120" w:line="360" w:lineRule="auto"/>
        <w:contextualSpacing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Comunicar a CONTRATADA todas e quaisquer ocorrências relacionadas com o fornecimento dos produtos.</w:t>
      </w:r>
    </w:p>
    <w:p w:rsidR="0092335E" w:rsidRDefault="0092335E" w:rsidP="0092335E">
      <w:pPr>
        <w:pStyle w:val="Captulo"/>
        <w:numPr>
          <w:ilvl w:val="1"/>
          <w:numId w:val="3"/>
        </w:numPr>
        <w:spacing w:before="120" w:line="360" w:lineRule="auto"/>
        <w:contextualSpacing/>
        <w:outlineLvl w:val="0"/>
        <w:rPr>
          <w:rFonts w:ascii="Times New Roman" w:hAnsi="Times New Roman" w:cs="Times New Roman"/>
          <w:b/>
          <w:sz w:val="24"/>
        </w:rPr>
      </w:pPr>
      <w:r w:rsidRPr="007D5CE9">
        <w:rPr>
          <w:rFonts w:ascii="Times New Roman" w:hAnsi="Times New Roman" w:cs="Times New Roman"/>
          <w:b/>
          <w:sz w:val="24"/>
        </w:rPr>
        <w:t>Deveres e Responsabilidades da C</w:t>
      </w:r>
      <w:r>
        <w:rPr>
          <w:rFonts w:ascii="Times New Roman" w:hAnsi="Times New Roman" w:cs="Times New Roman"/>
          <w:b/>
          <w:sz w:val="24"/>
        </w:rPr>
        <w:t>ontratada</w:t>
      </w:r>
      <w:r w:rsidR="003D6356">
        <w:rPr>
          <w:rFonts w:ascii="Times New Roman" w:hAnsi="Times New Roman" w:cs="Times New Roman"/>
          <w:b/>
          <w:sz w:val="24"/>
        </w:rPr>
        <w:t>:</w:t>
      </w:r>
    </w:p>
    <w:p w:rsidR="00FE1DD3" w:rsidRDefault="00FE1DD3" w:rsidP="0092335E">
      <w:pPr>
        <w:pStyle w:val="Captulo"/>
        <w:numPr>
          <w:ilvl w:val="2"/>
          <w:numId w:val="3"/>
        </w:numPr>
        <w:tabs>
          <w:tab w:val="clear" w:pos="1560"/>
          <w:tab w:val="num" w:pos="567"/>
        </w:tabs>
        <w:spacing w:before="120" w:line="360" w:lineRule="auto"/>
        <w:contextualSpacing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Indicar formalmente preposto apto a representa-la junto ao CFQ, que deverá responder pela fiel execução do Contrato;</w:t>
      </w:r>
    </w:p>
    <w:p w:rsidR="0092335E" w:rsidRDefault="0092335E" w:rsidP="0092335E">
      <w:pPr>
        <w:pStyle w:val="Captulo"/>
        <w:numPr>
          <w:ilvl w:val="2"/>
          <w:numId w:val="3"/>
        </w:numPr>
        <w:tabs>
          <w:tab w:val="clear" w:pos="1560"/>
          <w:tab w:val="num" w:pos="567"/>
        </w:tabs>
        <w:spacing w:before="120" w:line="360" w:lineRule="auto"/>
        <w:contextualSpacing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Fornecer o</w:t>
      </w:r>
      <w:r w:rsidR="008508D2">
        <w:rPr>
          <w:rFonts w:ascii="Times New Roman" w:hAnsi="Times New Roman" w:cs="Times New Roman"/>
          <w:sz w:val="24"/>
        </w:rPr>
        <w:t xml:space="preserve">s itens licitados </w:t>
      </w:r>
      <w:r>
        <w:rPr>
          <w:rFonts w:ascii="Times New Roman" w:hAnsi="Times New Roman" w:cs="Times New Roman"/>
          <w:sz w:val="24"/>
        </w:rPr>
        <w:t>conforme espe</w:t>
      </w:r>
      <w:r w:rsidR="008508D2">
        <w:rPr>
          <w:rFonts w:ascii="Times New Roman" w:hAnsi="Times New Roman" w:cs="Times New Roman"/>
          <w:sz w:val="24"/>
        </w:rPr>
        <w:t>ci</w:t>
      </w:r>
      <w:r>
        <w:rPr>
          <w:rFonts w:ascii="Times New Roman" w:hAnsi="Times New Roman" w:cs="Times New Roman"/>
          <w:sz w:val="24"/>
        </w:rPr>
        <w:t>ficações técnicas definidas pelo CFQ;</w:t>
      </w:r>
    </w:p>
    <w:p w:rsidR="0092335E" w:rsidRDefault="0092335E" w:rsidP="0092335E">
      <w:pPr>
        <w:pStyle w:val="Captulo"/>
        <w:numPr>
          <w:ilvl w:val="2"/>
          <w:numId w:val="3"/>
        </w:numPr>
        <w:tabs>
          <w:tab w:val="clear" w:pos="1560"/>
          <w:tab w:val="num" w:pos="567"/>
        </w:tabs>
        <w:spacing w:before="120" w:line="360" w:lineRule="auto"/>
        <w:contextualSpacing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Entregar todos os produtos, catálogos, manuais, página impressa do sítio do fabricante na Internet ou quaisquer outros documentos que comprovem o atendimento das especificações técnicas;</w:t>
      </w:r>
    </w:p>
    <w:p w:rsidR="0092335E" w:rsidRDefault="0092335E" w:rsidP="0092335E">
      <w:pPr>
        <w:pStyle w:val="Captulo"/>
        <w:numPr>
          <w:ilvl w:val="2"/>
          <w:numId w:val="3"/>
        </w:numPr>
        <w:tabs>
          <w:tab w:val="clear" w:pos="1560"/>
          <w:tab w:val="num" w:pos="567"/>
        </w:tabs>
        <w:spacing w:before="120" w:line="360" w:lineRule="auto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Fornecer materiais novos (sem uso, reforma ou recondicionamento)</w:t>
      </w:r>
      <w:r w:rsidR="00D94722">
        <w:rPr>
          <w:rFonts w:ascii="Times New Roman" w:hAnsi="Times New Roman" w:cs="Times New Roman"/>
          <w:sz w:val="24"/>
          <w:szCs w:val="24"/>
        </w:rPr>
        <w:t>;</w:t>
      </w:r>
    </w:p>
    <w:p w:rsidR="0092335E" w:rsidRDefault="00C14A7F" w:rsidP="0092335E">
      <w:pPr>
        <w:pStyle w:val="Captulo"/>
        <w:numPr>
          <w:ilvl w:val="2"/>
          <w:numId w:val="3"/>
        </w:numPr>
        <w:tabs>
          <w:tab w:val="clear" w:pos="1560"/>
          <w:tab w:val="num" w:pos="567"/>
        </w:tabs>
        <w:spacing w:before="120" w:line="360" w:lineRule="auto"/>
        <w:contextualSpacing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Prestar todos os esclarecimentos técnicos que lhe foram solicitados pelo CFQ, em especial, quanto às características e funcionamento do equipamento; </w:t>
      </w:r>
    </w:p>
    <w:p w:rsidR="00C14A7F" w:rsidRDefault="00C14A7F" w:rsidP="00C14A7F">
      <w:pPr>
        <w:pStyle w:val="Captulo"/>
        <w:numPr>
          <w:ilvl w:val="2"/>
          <w:numId w:val="3"/>
        </w:numPr>
        <w:tabs>
          <w:tab w:val="clear" w:pos="1560"/>
          <w:tab w:val="num" w:pos="567"/>
        </w:tabs>
        <w:spacing w:before="120" w:line="360" w:lineRule="auto"/>
        <w:contextualSpacing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Entregar na sede do CFQ o equipamento objeto da presente contratação, às suas expensas, dentro do prazo de entrega estabelecido;</w:t>
      </w:r>
    </w:p>
    <w:p w:rsidR="00C14A7F" w:rsidRDefault="00C14A7F" w:rsidP="00C14A7F">
      <w:pPr>
        <w:pStyle w:val="Captulo"/>
        <w:numPr>
          <w:ilvl w:val="2"/>
          <w:numId w:val="3"/>
        </w:numPr>
        <w:tabs>
          <w:tab w:val="clear" w:pos="1560"/>
          <w:tab w:val="num" w:pos="567"/>
        </w:tabs>
        <w:spacing w:before="120" w:line="360" w:lineRule="auto"/>
        <w:contextualSpacing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Comunicar à CONTRATANTE por escrito qualquer anormalidade de carácter urgente em relação ao objeto deste Termo de Referência;</w:t>
      </w:r>
    </w:p>
    <w:p w:rsidR="00E51DA3" w:rsidRDefault="00E51DA3" w:rsidP="00E51DA3">
      <w:pPr>
        <w:pStyle w:val="Captulo"/>
        <w:numPr>
          <w:ilvl w:val="2"/>
          <w:numId w:val="3"/>
        </w:numPr>
        <w:tabs>
          <w:tab w:val="clear" w:pos="1560"/>
          <w:tab w:val="num" w:pos="567"/>
        </w:tabs>
        <w:spacing w:before="120" w:line="360" w:lineRule="auto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Atender prontamente quaisquer orientações e exigências do CFQ inerente à execução do objeto contratual;</w:t>
      </w:r>
    </w:p>
    <w:p w:rsidR="00E51DA3" w:rsidRPr="003859C9" w:rsidRDefault="00E51DA3" w:rsidP="00804645">
      <w:pPr>
        <w:pStyle w:val="Captulo"/>
        <w:numPr>
          <w:ilvl w:val="2"/>
          <w:numId w:val="3"/>
        </w:numPr>
        <w:tabs>
          <w:tab w:val="clear" w:pos="1560"/>
          <w:tab w:val="num" w:pos="567"/>
        </w:tabs>
        <w:spacing w:before="120" w:line="360" w:lineRule="auto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3859C9">
        <w:rPr>
          <w:rFonts w:ascii="Times New Roman" w:hAnsi="Times New Roman" w:cs="Times New Roman"/>
          <w:sz w:val="24"/>
          <w:szCs w:val="24"/>
        </w:rPr>
        <w:t>Reparar quaisquer danos diretamente causados à CONTRATANTE ou a</w:t>
      </w:r>
      <w:r w:rsidR="003859C9" w:rsidRPr="003859C9">
        <w:rPr>
          <w:rFonts w:ascii="Times New Roman" w:hAnsi="Times New Roman" w:cs="Times New Roman"/>
          <w:sz w:val="24"/>
          <w:szCs w:val="24"/>
        </w:rPr>
        <w:t xml:space="preserve"> </w:t>
      </w:r>
      <w:r w:rsidRPr="003859C9">
        <w:rPr>
          <w:rFonts w:ascii="Times New Roman" w:hAnsi="Times New Roman" w:cs="Times New Roman"/>
          <w:sz w:val="24"/>
          <w:szCs w:val="24"/>
        </w:rPr>
        <w:t>terceiros, por culpa ou dolo de seus representantes legais, prepostos ou</w:t>
      </w:r>
      <w:r w:rsidR="003859C9" w:rsidRPr="003859C9">
        <w:rPr>
          <w:rFonts w:ascii="Times New Roman" w:hAnsi="Times New Roman" w:cs="Times New Roman"/>
          <w:sz w:val="24"/>
          <w:szCs w:val="24"/>
        </w:rPr>
        <w:t xml:space="preserve"> </w:t>
      </w:r>
      <w:r w:rsidRPr="003859C9">
        <w:rPr>
          <w:rFonts w:ascii="Times New Roman" w:hAnsi="Times New Roman" w:cs="Times New Roman"/>
          <w:sz w:val="24"/>
          <w:szCs w:val="24"/>
        </w:rPr>
        <w:t>empregados, em decorrência da presente relação contratual, não excluindo ou</w:t>
      </w:r>
      <w:r w:rsidR="003859C9" w:rsidRPr="003859C9">
        <w:rPr>
          <w:rFonts w:ascii="Times New Roman" w:hAnsi="Times New Roman" w:cs="Times New Roman"/>
          <w:sz w:val="24"/>
          <w:szCs w:val="24"/>
        </w:rPr>
        <w:t xml:space="preserve"> </w:t>
      </w:r>
      <w:r w:rsidRPr="003859C9">
        <w:rPr>
          <w:rFonts w:ascii="Times New Roman" w:hAnsi="Times New Roman" w:cs="Times New Roman"/>
          <w:sz w:val="24"/>
          <w:szCs w:val="24"/>
        </w:rPr>
        <w:t>reduzindo essa responsabilidade da fiscalização ou o acompanhamento da</w:t>
      </w:r>
      <w:r w:rsidR="003859C9">
        <w:rPr>
          <w:rFonts w:ascii="Times New Roman" w:hAnsi="Times New Roman" w:cs="Times New Roman"/>
          <w:sz w:val="24"/>
          <w:szCs w:val="24"/>
        </w:rPr>
        <w:t xml:space="preserve"> </w:t>
      </w:r>
      <w:r w:rsidRPr="003859C9">
        <w:rPr>
          <w:rFonts w:ascii="Times New Roman" w:hAnsi="Times New Roman" w:cs="Times New Roman"/>
          <w:sz w:val="24"/>
          <w:szCs w:val="24"/>
        </w:rPr>
        <w:t>execução dos serviços pela CONTRATANTE.</w:t>
      </w:r>
    </w:p>
    <w:p w:rsidR="00E51DA3" w:rsidRPr="003859C9" w:rsidRDefault="00E51DA3" w:rsidP="00804645">
      <w:pPr>
        <w:pStyle w:val="Captulo"/>
        <w:numPr>
          <w:ilvl w:val="2"/>
          <w:numId w:val="3"/>
        </w:numPr>
        <w:tabs>
          <w:tab w:val="clear" w:pos="1560"/>
          <w:tab w:val="num" w:pos="567"/>
        </w:tabs>
        <w:spacing w:before="120" w:line="360" w:lineRule="auto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3859C9">
        <w:rPr>
          <w:rFonts w:ascii="Times New Roman" w:hAnsi="Times New Roman" w:cs="Times New Roman"/>
          <w:sz w:val="24"/>
          <w:szCs w:val="24"/>
        </w:rPr>
        <w:t>Apurado o dano e caracterizada sua autoria por qualquer empregado da</w:t>
      </w:r>
      <w:r w:rsidR="003859C9" w:rsidRPr="003859C9">
        <w:rPr>
          <w:rFonts w:ascii="Times New Roman" w:hAnsi="Times New Roman" w:cs="Times New Roman"/>
          <w:sz w:val="24"/>
          <w:szCs w:val="24"/>
        </w:rPr>
        <w:t xml:space="preserve"> </w:t>
      </w:r>
      <w:r w:rsidRPr="003859C9">
        <w:rPr>
          <w:rFonts w:ascii="Times New Roman" w:hAnsi="Times New Roman" w:cs="Times New Roman"/>
          <w:sz w:val="24"/>
          <w:szCs w:val="24"/>
        </w:rPr>
        <w:t>CONTRATADA, esta pagará à CONTRATANTE o valor</w:t>
      </w:r>
      <w:r w:rsidR="003859C9" w:rsidRPr="003859C9">
        <w:rPr>
          <w:rFonts w:ascii="Times New Roman" w:hAnsi="Times New Roman" w:cs="Times New Roman"/>
          <w:sz w:val="24"/>
          <w:szCs w:val="24"/>
        </w:rPr>
        <w:t xml:space="preserve"> </w:t>
      </w:r>
      <w:r w:rsidRPr="003859C9">
        <w:rPr>
          <w:rFonts w:ascii="Times New Roman" w:hAnsi="Times New Roman" w:cs="Times New Roman"/>
          <w:sz w:val="24"/>
          <w:szCs w:val="24"/>
        </w:rPr>
        <w:t xml:space="preserve">correspondente acrescido das </w:t>
      </w:r>
      <w:r w:rsidRPr="003859C9">
        <w:rPr>
          <w:rFonts w:ascii="Times New Roman" w:hAnsi="Times New Roman" w:cs="Times New Roman"/>
          <w:sz w:val="24"/>
          <w:szCs w:val="24"/>
        </w:rPr>
        <w:lastRenderedPageBreak/>
        <w:t>demais penalidades constantes do</w:t>
      </w:r>
      <w:r w:rsidR="003859C9" w:rsidRPr="003859C9">
        <w:rPr>
          <w:rFonts w:ascii="Times New Roman" w:hAnsi="Times New Roman" w:cs="Times New Roman"/>
          <w:sz w:val="24"/>
          <w:szCs w:val="24"/>
        </w:rPr>
        <w:t xml:space="preserve"> </w:t>
      </w:r>
      <w:r w:rsidRPr="003859C9">
        <w:rPr>
          <w:rFonts w:ascii="Times New Roman" w:hAnsi="Times New Roman" w:cs="Times New Roman"/>
          <w:sz w:val="24"/>
          <w:szCs w:val="24"/>
        </w:rPr>
        <w:t>instrumento convocatório, observado o direito de contraditório e ampla</w:t>
      </w:r>
      <w:r w:rsidR="003859C9">
        <w:rPr>
          <w:rFonts w:ascii="Times New Roman" w:hAnsi="Times New Roman" w:cs="Times New Roman"/>
          <w:sz w:val="24"/>
          <w:szCs w:val="24"/>
        </w:rPr>
        <w:t xml:space="preserve"> </w:t>
      </w:r>
      <w:r w:rsidRPr="003859C9">
        <w:rPr>
          <w:rFonts w:ascii="Times New Roman" w:hAnsi="Times New Roman" w:cs="Times New Roman"/>
          <w:sz w:val="24"/>
          <w:szCs w:val="24"/>
        </w:rPr>
        <w:t>defesa.</w:t>
      </w:r>
    </w:p>
    <w:p w:rsidR="00E51DA3" w:rsidRPr="006830E9" w:rsidRDefault="00E51DA3" w:rsidP="00804645">
      <w:pPr>
        <w:pStyle w:val="Captulo"/>
        <w:numPr>
          <w:ilvl w:val="2"/>
          <w:numId w:val="3"/>
        </w:numPr>
        <w:tabs>
          <w:tab w:val="clear" w:pos="1560"/>
          <w:tab w:val="num" w:pos="567"/>
        </w:tabs>
        <w:spacing w:before="120" w:line="360" w:lineRule="auto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6830E9">
        <w:rPr>
          <w:rFonts w:ascii="Times New Roman" w:hAnsi="Times New Roman" w:cs="Times New Roman"/>
          <w:sz w:val="24"/>
          <w:szCs w:val="24"/>
        </w:rPr>
        <w:t>Propiciar todos os meios e facilidades necessárias à fiscalização pela CONTRATANTE, cujo representante terá poderes para sustar o serviço,</w:t>
      </w:r>
      <w:r w:rsidR="006830E9" w:rsidRPr="006830E9">
        <w:rPr>
          <w:rFonts w:ascii="Times New Roman" w:hAnsi="Times New Roman" w:cs="Times New Roman"/>
          <w:sz w:val="24"/>
          <w:szCs w:val="24"/>
        </w:rPr>
        <w:t xml:space="preserve"> </w:t>
      </w:r>
      <w:r w:rsidRPr="006830E9">
        <w:rPr>
          <w:rFonts w:ascii="Times New Roman" w:hAnsi="Times New Roman" w:cs="Times New Roman"/>
          <w:sz w:val="24"/>
          <w:szCs w:val="24"/>
        </w:rPr>
        <w:t>total ou parcialmente, a qualquer tempo, sempre que considerar a medida</w:t>
      </w:r>
      <w:r w:rsidR="006830E9" w:rsidRPr="006830E9">
        <w:rPr>
          <w:rFonts w:ascii="Times New Roman" w:hAnsi="Times New Roman" w:cs="Times New Roman"/>
          <w:sz w:val="24"/>
          <w:szCs w:val="24"/>
        </w:rPr>
        <w:t xml:space="preserve"> </w:t>
      </w:r>
      <w:r w:rsidRPr="006830E9">
        <w:rPr>
          <w:rFonts w:ascii="Times New Roman" w:hAnsi="Times New Roman" w:cs="Times New Roman"/>
          <w:sz w:val="24"/>
          <w:szCs w:val="24"/>
        </w:rPr>
        <w:t>necessária, e recusar os materiais e equipamentos empregados que julgar</w:t>
      </w:r>
      <w:r w:rsidR="006830E9">
        <w:rPr>
          <w:rFonts w:ascii="Times New Roman" w:hAnsi="Times New Roman" w:cs="Times New Roman"/>
          <w:sz w:val="24"/>
          <w:szCs w:val="24"/>
        </w:rPr>
        <w:t xml:space="preserve"> </w:t>
      </w:r>
      <w:r w:rsidRPr="006830E9">
        <w:rPr>
          <w:rFonts w:ascii="Times New Roman" w:hAnsi="Times New Roman" w:cs="Times New Roman"/>
          <w:sz w:val="24"/>
          <w:szCs w:val="24"/>
        </w:rPr>
        <w:t>inadequados</w:t>
      </w:r>
      <w:r w:rsidR="00490101">
        <w:rPr>
          <w:rFonts w:ascii="Times New Roman" w:hAnsi="Times New Roman" w:cs="Times New Roman"/>
          <w:sz w:val="24"/>
          <w:szCs w:val="24"/>
        </w:rPr>
        <w:t>.</w:t>
      </w:r>
    </w:p>
    <w:p w:rsidR="00E51DA3" w:rsidRPr="006830E9" w:rsidRDefault="00E51DA3" w:rsidP="00804645">
      <w:pPr>
        <w:pStyle w:val="Captulo"/>
        <w:numPr>
          <w:ilvl w:val="2"/>
          <w:numId w:val="3"/>
        </w:numPr>
        <w:tabs>
          <w:tab w:val="clear" w:pos="1560"/>
          <w:tab w:val="num" w:pos="567"/>
        </w:tabs>
        <w:spacing w:before="120" w:line="360" w:lineRule="auto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6830E9">
        <w:rPr>
          <w:rFonts w:ascii="Times New Roman" w:hAnsi="Times New Roman" w:cs="Times New Roman"/>
          <w:sz w:val="24"/>
          <w:szCs w:val="24"/>
        </w:rPr>
        <w:t xml:space="preserve">Manter, durante toda a execução do </w:t>
      </w:r>
      <w:r w:rsidR="007F6D92">
        <w:rPr>
          <w:rFonts w:ascii="Times New Roman" w:hAnsi="Times New Roman" w:cs="Times New Roman"/>
          <w:sz w:val="24"/>
          <w:szCs w:val="24"/>
        </w:rPr>
        <w:t>C</w:t>
      </w:r>
      <w:r w:rsidRPr="006830E9">
        <w:rPr>
          <w:rFonts w:ascii="Times New Roman" w:hAnsi="Times New Roman" w:cs="Times New Roman"/>
          <w:sz w:val="24"/>
          <w:szCs w:val="24"/>
        </w:rPr>
        <w:t>ontrato, as mesmas condições da</w:t>
      </w:r>
      <w:r w:rsidR="006830E9">
        <w:rPr>
          <w:rFonts w:ascii="Times New Roman" w:hAnsi="Times New Roman" w:cs="Times New Roman"/>
          <w:sz w:val="24"/>
          <w:szCs w:val="24"/>
        </w:rPr>
        <w:t xml:space="preserve"> </w:t>
      </w:r>
      <w:r w:rsidRPr="006830E9">
        <w:rPr>
          <w:rFonts w:ascii="Times New Roman" w:hAnsi="Times New Roman" w:cs="Times New Roman"/>
          <w:sz w:val="24"/>
          <w:szCs w:val="24"/>
        </w:rPr>
        <w:t>habilitação</w:t>
      </w:r>
      <w:r w:rsidR="00490101">
        <w:rPr>
          <w:rFonts w:ascii="Times New Roman" w:hAnsi="Times New Roman" w:cs="Times New Roman"/>
          <w:sz w:val="24"/>
          <w:szCs w:val="24"/>
        </w:rPr>
        <w:t>.</w:t>
      </w:r>
    </w:p>
    <w:p w:rsidR="00E51DA3" w:rsidRPr="006830E9" w:rsidRDefault="00E51DA3" w:rsidP="00804645">
      <w:pPr>
        <w:pStyle w:val="Captulo"/>
        <w:numPr>
          <w:ilvl w:val="2"/>
          <w:numId w:val="3"/>
        </w:numPr>
        <w:tabs>
          <w:tab w:val="clear" w:pos="1560"/>
          <w:tab w:val="num" w:pos="567"/>
        </w:tabs>
        <w:spacing w:before="120" w:line="360" w:lineRule="auto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6830E9">
        <w:rPr>
          <w:rFonts w:ascii="Times New Roman" w:hAnsi="Times New Roman" w:cs="Times New Roman"/>
          <w:sz w:val="24"/>
          <w:szCs w:val="24"/>
        </w:rPr>
        <w:t xml:space="preserve">Emitir </w:t>
      </w:r>
      <w:r w:rsidR="00490101">
        <w:rPr>
          <w:rFonts w:ascii="Times New Roman" w:hAnsi="Times New Roman" w:cs="Times New Roman"/>
          <w:sz w:val="24"/>
          <w:szCs w:val="24"/>
        </w:rPr>
        <w:t xml:space="preserve">Nota Fiscal </w:t>
      </w:r>
      <w:r w:rsidRPr="006830E9">
        <w:rPr>
          <w:rFonts w:ascii="Times New Roman" w:hAnsi="Times New Roman" w:cs="Times New Roman"/>
          <w:sz w:val="24"/>
          <w:szCs w:val="24"/>
        </w:rPr>
        <w:t>no valor pactuado e nas condições do Contrato, apresentando-a</w:t>
      </w:r>
      <w:r w:rsidR="006830E9">
        <w:rPr>
          <w:rFonts w:ascii="Times New Roman" w:hAnsi="Times New Roman" w:cs="Times New Roman"/>
          <w:sz w:val="24"/>
          <w:szCs w:val="24"/>
        </w:rPr>
        <w:t xml:space="preserve"> </w:t>
      </w:r>
      <w:r w:rsidRPr="006830E9">
        <w:rPr>
          <w:rFonts w:ascii="Times New Roman" w:hAnsi="Times New Roman" w:cs="Times New Roman"/>
          <w:sz w:val="24"/>
          <w:szCs w:val="24"/>
        </w:rPr>
        <w:t>à CONTRATANTE para pagamento;</w:t>
      </w:r>
    </w:p>
    <w:p w:rsidR="00E51DA3" w:rsidRPr="006830E9" w:rsidRDefault="006830E9" w:rsidP="00804645">
      <w:pPr>
        <w:pStyle w:val="Captulo"/>
        <w:numPr>
          <w:ilvl w:val="2"/>
          <w:numId w:val="3"/>
        </w:numPr>
        <w:tabs>
          <w:tab w:val="clear" w:pos="1560"/>
          <w:tab w:val="num" w:pos="567"/>
        </w:tabs>
        <w:spacing w:before="120" w:line="360" w:lineRule="auto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6830E9">
        <w:rPr>
          <w:rFonts w:ascii="Times New Roman" w:hAnsi="Times New Roman" w:cs="Times New Roman"/>
          <w:sz w:val="24"/>
          <w:szCs w:val="24"/>
        </w:rPr>
        <w:t>S</w:t>
      </w:r>
      <w:r w:rsidR="00E51DA3" w:rsidRPr="006830E9">
        <w:rPr>
          <w:rFonts w:ascii="Times New Roman" w:hAnsi="Times New Roman" w:cs="Times New Roman"/>
          <w:sz w:val="24"/>
          <w:szCs w:val="24"/>
        </w:rPr>
        <w:t>ubstituir os materiais e equipamentos reprovados na aceitação, dentro do</w:t>
      </w:r>
      <w:r w:rsidRPr="006830E9">
        <w:rPr>
          <w:rFonts w:ascii="Times New Roman" w:hAnsi="Times New Roman" w:cs="Times New Roman"/>
          <w:sz w:val="24"/>
          <w:szCs w:val="24"/>
        </w:rPr>
        <w:t xml:space="preserve"> </w:t>
      </w:r>
      <w:r w:rsidR="00E51DA3" w:rsidRPr="006830E9">
        <w:rPr>
          <w:rFonts w:ascii="Times New Roman" w:hAnsi="Times New Roman" w:cs="Times New Roman"/>
          <w:sz w:val="24"/>
          <w:szCs w:val="24"/>
        </w:rPr>
        <w:t>prazo estabelecido na Ordem de Fornecimento, sem ônus para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1DA3" w:rsidRPr="006830E9">
        <w:rPr>
          <w:rFonts w:ascii="Times New Roman" w:hAnsi="Times New Roman" w:cs="Times New Roman"/>
          <w:sz w:val="24"/>
          <w:szCs w:val="24"/>
        </w:rPr>
        <w:t>CONTRATANTE;</w:t>
      </w:r>
    </w:p>
    <w:p w:rsidR="009F2F31" w:rsidRPr="00D94722" w:rsidRDefault="00E51DA3" w:rsidP="00BA35A4">
      <w:pPr>
        <w:pStyle w:val="Captulo"/>
        <w:numPr>
          <w:ilvl w:val="2"/>
          <w:numId w:val="3"/>
        </w:numPr>
        <w:tabs>
          <w:tab w:val="clear" w:pos="1560"/>
          <w:tab w:val="num" w:pos="567"/>
        </w:tabs>
        <w:spacing w:before="120" w:line="360" w:lineRule="auto"/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94722">
        <w:rPr>
          <w:rFonts w:ascii="Times New Roman" w:hAnsi="Times New Roman" w:cs="Times New Roman"/>
          <w:sz w:val="24"/>
          <w:szCs w:val="24"/>
        </w:rPr>
        <w:t>Substituir os materiais e equipamentos que apresentarem defeitos durante o</w:t>
      </w:r>
      <w:r w:rsidR="006830E9" w:rsidRPr="00D94722">
        <w:rPr>
          <w:rFonts w:ascii="Times New Roman" w:hAnsi="Times New Roman" w:cs="Times New Roman"/>
          <w:sz w:val="24"/>
          <w:szCs w:val="24"/>
        </w:rPr>
        <w:t xml:space="preserve"> </w:t>
      </w:r>
      <w:r w:rsidRPr="00D94722">
        <w:rPr>
          <w:rFonts w:ascii="Times New Roman" w:hAnsi="Times New Roman" w:cs="Times New Roman"/>
          <w:sz w:val="24"/>
          <w:szCs w:val="24"/>
        </w:rPr>
        <w:t>período de garantia, sem ônus para a CONTRATANTE, em conformidade</w:t>
      </w:r>
      <w:r w:rsidR="006830E9" w:rsidRPr="00D94722">
        <w:rPr>
          <w:rFonts w:ascii="Times New Roman" w:hAnsi="Times New Roman" w:cs="Times New Roman"/>
          <w:sz w:val="24"/>
          <w:szCs w:val="24"/>
        </w:rPr>
        <w:t xml:space="preserve"> </w:t>
      </w:r>
      <w:r w:rsidRPr="00D94722">
        <w:rPr>
          <w:rFonts w:ascii="Times New Roman" w:hAnsi="Times New Roman" w:cs="Times New Roman"/>
          <w:sz w:val="24"/>
          <w:szCs w:val="24"/>
        </w:rPr>
        <w:t>com os níveis de serviços mínimos.</w:t>
      </w:r>
    </w:p>
    <w:p w:rsidR="00C95967" w:rsidRDefault="00C95967" w:rsidP="00C95967">
      <w:pPr>
        <w:pStyle w:val="Corpodetexto"/>
      </w:pPr>
    </w:p>
    <w:p w:rsidR="009471F5" w:rsidRPr="002B0CBA" w:rsidRDefault="00821374" w:rsidP="002C1537">
      <w:pPr>
        <w:pStyle w:val="Corpodetexto3"/>
        <w:widowControl w:val="0"/>
        <w:numPr>
          <w:ilvl w:val="0"/>
          <w:numId w:val="3"/>
        </w:numPr>
        <w:shd w:val="clear" w:color="auto" w:fill="D9D9D9" w:themeFill="background1" w:themeFillShade="D9"/>
        <w:tabs>
          <w:tab w:val="clear" w:pos="360"/>
        </w:tabs>
        <w:ind w:left="567" w:right="-1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DA </w:t>
      </w:r>
      <w:r w:rsidR="009471F5" w:rsidRPr="002B0CBA">
        <w:rPr>
          <w:rFonts w:ascii="Times New Roman" w:hAnsi="Times New Roman"/>
          <w:b/>
          <w:sz w:val="24"/>
        </w:rPr>
        <w:t>ENTREGA E</w:t>
      </w:r>
      <w:r w:rsidR="008508D7">
        <w:rPr>
          <w:rFonts w:ascii="Times New Roman" w:hAnsi="Times New Roman"/>
          <w:b/>
          <w:sz w:val="24"/>
        </w:rPr>
        <w:t xml:space="preserve"> DO</w:t>
      </w:r>
      <w:r w:rsidR="009471F5" w:rsidRPr="002B0CBA">
        <w:rPr>
          <w:rFonts w:ascii="Times New Roman" w:hAnsi="Times New Roman"/>
          <w:b/>
          <w:sz w:val="24"/>
        </w:rPr>
        <w:t xml:space="preserve"> PAGAMENTO</w:t>
      </w:r>
    </w:p>
    <w:p w:rsidR="009471F5" w:rsidRDefault="009471F5" w:rsidP="009471F5">
      <w:pPr>
        <w:pStyle w:val="Captulo"/>
        <w:numPr>
          <w:ilvl w:val="1"/>
          <w:numId w:val="3"/>
        </w:numPr>
        <w:tabs>
          <w:tab w:val="left" w:pos="567"/>
        </w:tabs>
        <w:spacing w:before="120" w:line="360" w:lineRule="auto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9471F5">
        <w:rPr>
          <w:rFonts w:ascii="Times New Roman" w:hAnsi="Times New Roman" w:cs="Times New Roman"/>
          <w:sz w:val="24"/>
          <w:szCs w:val="24"/>
        </w:rPr>
        <w:t>Os produtos serão entregue</w:t>
      </w:r>
      <w:r w:rsidRPr="002C375F">
        <w:rPr>
          <w:rFonts w:ascii="Times New Roman" w:hAnsi="Times New Roman" w:cs="Times New Roman"/>
          <w:sz w:val="24"/>
          <w:szCs w:val="24"/>
        </w:rPr>
        <w:t>s</w:t>
      </w:r>
      <w:r w:rsidR="00325719">
        <w:rPr>
          <w:rFonts w:ascii="Times New Roman" w:hAnsi="Times New Roman" w:cs="Times New Roman"/>
          <w:sz w:val="24"/>
          <w:szCs w:val="24"/>
        </w:rPr>
        <w:t xml:space="preserve"> na nova sede do CFQ situada no seguinte endereço: SCS QD. 9 Bloco A Torre B – 9º andar – salas 901/905 – Ed. Parque Cidade Corporate – Brasília/DF</w:t>
      </w:r>
      <w:r w:rsidRPr="002C375F">
        <w:rPr>
          <w:rFonts w:ascii="Times New Roman" w:hAnsi="Times New Roman" w:cs="Times New Roman"/>
          <w:sz w:val="24"/>
          <w:szCs w:val="24"/>
        </w:rPr>
        <w:t xml:space="preserve"> </w:t>
      </w:r>
      <w:r w:rsidR="00325719">
        <w:rPr>
          <w:rFonts w:ascii="Times New Roman" w:hAnsi="Times New Roman" w:cs="Times New Roman"/>
          <w:sz w:val="24"/>
          <w:szCs w:val="24"/>
        </w:rPr>
        <w:t xml:space="preserve">– CEP: 70.308-200, </w:t>
      </w:r>
      <w:r w:rsidRPr="002C375F">
        <w:rPr>
          <w:rFonts w:ascii="Times New Roman" w:hAnsi="Times New Roman" w:cs="Times New Roman"/>
          <w:sz w:val="24"/>
          <w:szCs w:val="24"/>
        </w:rPr>
        <w:t>mediante a emissão de Orde</w:t>
      </w:r>
      <w:r w:rsidR="00C926EB" w:rsidRPr="002C375F">
        <w:rPr>
          <w:rFonts w:ascii="Times New Roman" w:hAnsi="Times New Roman" w:cs="Times New Roman"/>
          <w:sz w:val="24"/>
          <w:szCs w:val="24"/>
        </w:rPr>
        <w:t>m</w:t>
      </w:r>
      <w:r w:rsidRPr="002C375F">
        <w:rPr>
          <w:rFonts w:ascii="Times New Roman" w:hAnsi="Times New Roman" w:cs="Times New Roman"/>
          <w:sz w:val="24"/>
          <w:szCs w:val="24"/>
        </w:rPr>
        <w:t xml:space="preserve"> de Fornecimento</w:t>
      </w:r>
      <w:r w:rsidR="00C926EB" w:rsidRPr="002C375F">
        <w:rPr>
          <w:rFonts w:ascii="Times New Roman" w:hAnsi="Times New Roman" w:cs="Times New Roman"/>
          <w:sz w:val="24"/>
          <w:szCs w:val="24"/>
        </w:rPr>
        <w:t xml:space="preserve"> pelo CFQ</w:t>
      </w:r>
      <w:r w:rsidR="002C375F" w:rsidRPr="002C375F">
        <w:rPr>
          <w:rFonts w:ascii="Times New Roman" w:hAnsi="Times New Roman" w:cs="Times New Roman"/>
          <w:sz w:val="24"/>
          <w:szCs w:val="24"/>
        </w:rPr>
        <w:t xml:space="preserve">, conforme o art. </w:t>
      </w:r>
      <w:r w:rsidR="00061E03">
        <w:rPr>
          <w:rFonts w:ascii="Times New Roman" w:hAnsi="Times New Roman" w:cs="Times New Roman"/>
          <w:sz w:val="24"/>
          <w:szCs w:val="24"/>
        </w:rPr>
        <w:t>17, inciso I, letra b</w:t>
      </w:r>
      <w:r w:rsidR="002C375F" w:rsidRPr="002C375F">
        <w:rPr>
          <w:rFonts w:ascii="Times New Roman" w:hAnsi="Times New Roman" w:cs="Times New Roman"/>
          <w:sz w:val="24"/>
          <w:szCs w:val="24"/>
        </w:rPr>
        <w:t xml:space="preserve"> da IN 0</w:t>
      </w:r>
      <w:r w:rsidR="00061E03">
        <w:rPr>
          <w:rFonts w:ascii="Times New Roman" w:hAnsi="Times New Roman" w:cs="Times New Roman"/>
          <w:sz w:val="24"/>
          <w:szCs w:val="24"/>
        </w:rPr>
        <w:t>1</w:t>
      </w:r>
      <w:r w:rsidR="002C375F" w:rsidRPr="002C375F">
        <w:rPr>
          <w:rFonts w:ascii="Times New Roman" w:hAnsi="Times New Roman" w:cs="Times New Roman"/>
          <w:sz w:val="24"/>
          <w:szCs w:val="24"/>
        </w:rPr>
        <w:t>/201</w:t>
      </w:r>
      <w:r w:rsidR="00061E03">
        <w:rPr>
          <w:rFonts w:ascii="Times New Roman" w:hAnsi="Times New Roman" w:cs="Times New Roman"/>
          <w:sz w:val="24"/>
          <w:szCs w:val="24"/>
        </w:rPr>
        <w:t>9, de 04 de abril de 2019, expedida pelo Ministério da Economia.</w:t>
      </w:r>
    </w:p>
    <w:p w:rsidR="009861F4" w:rsidRDefault="009861F4" w:rsidP="009861F4">
      <w:pPr>
        <w:pStyle w:val="Captulo"/>
        <w:numPr>
          <w:ilvl w:val="1"/>
          <w:numId w:val="3"/>
        </w:numPr>
        <w:tabs>
          <w:tab w:val="left" w:pos="567"/>
        </w:tabs>
        <w:spacing w:before="120" w:line="360" w:lineRule="auto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9861F4"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>CONTRATADO deverá entrega todos os produtos no prazo máximo de 30 (trinta) dias contados a partir da emissão da Ordem de Fornecimento pelo CFQ.</w:t>
      </w:r>
    </w:p>
    <w:p w:rsidR="009471F5" w:rsidRDefault="009471F5" w:rsidP="00804645">
      <w:pPr>
        <w:pStyle w:val="Captulo"/>
        <w:numPr>
          <w:ilvl w:val="1"/>
          <w:numId w:val="3"/>
        </w:numPr>
        <w:tabs>
          <w:tab w:val="left" w:pos="567"/>
        </w:tabs>
        <w:spacing w:before="120" w:line="360" w:lineRule="auto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2C375F">
        <w:rPr>
          <w:rFonts w:ascii="Times New Roman" w:hAnsi="Times New Roman" w:cs="Times New Roman"/>
          <w:sz w:val="24"/>
          <w:szCs w:val="24"/>
        </w:rPr>
        <w:t xml:space="preserve">No ato da entrega dos equipamentos, o </w:t>
      </w:r>
      <w:r w:rsidR="00C926EB" w:rsidRPr="002C375F">
        <w:rPr>
          <w:rFonts w:ascii="Times New Roman" w:hAnsi="Times New Roman" w:cs="Times New Roman"/>
          <w:sz w:val="24"/>
          <w:szCs w:val="24"/>
        </w:rPr>
        <w:t>CFQ</w:t>
      </w:r>
      <w:r w:rsidRPr="002C375F">
        <w:rPr>
          <w:rFonts w:ascii="Times New Roman" w:hAnsi="Times New Roman" w:cs="Times New Roman"/>
          <w:sz w:val="24"/>
          <w:szCs w:val="24"/>
        </w:rPr>
        <w:t xml:space="preserve"> emitirá o Termo</w:t>
      </w:r>
      <w:r w:rsidR="00C926EB" w:rsidRPr="002C375F">
        <w:rPr>
          <w:rFonts w:ascii="Times New Roman" w:hAnsi="Times New Roman" w:cs="Times New Roman"/>
          <w:sz w:val="24"/>
          <w:szCs w:val="24"/>
        </w:rPr>
        <w:t xml:space="preserve"> de </w:t>
      </w:r>
      <w:r w:rsidRPr="002C375F">
        <w:rPr>
          <w:rFonts w:ascii="Times New Roman" w:hAnsi="Times New Roman" w:cs="Times New Roman"/>
          <w:sz w:val="24"/>
          <w:szCs w:val="24"/>
        </w:rPr>
        <w:t>Recebimento Provisório, para posterior verificação dos critérios de aceitação,</w:t>
      </w:r>
      <w:r w:rsidR="00C926EB" w:rsidRPr="002C375F">
        <w:rPr>
          <w:rFonts w:ascii="Times New Roman" w:hAnsi="Times New Roman" w:cs="Times New Roman"/>
          <w:sz w:val="24"/>
          <w:szCs w:val="24"/>
        </w:rPr>
        <w:t xml:space="preserve"> </w:t>
      </w:r>
      <w:r w:rsidRPr="002C375F">
        <w:rPr>
          <w:rFonts w:ascii="Times New Roman" w:hAnsi="Times New Roman" w:cs="Times New Roman"/>
          <w:sz w:val="24"/>
          <w:szCs w:val="24"/>
        </w:rPr>
        <w:t xml:space="preserve">conforme o art. </w:t>
      </w:r>
      <w:r w:rsidR="002C375F" w:rsidRPr="002C375F">
        <w:rPr>
          <w:rFonts w:ascii="Times New Roman" w:hAnsi="Times New Roman" w:cs="Times New Roman"/>
          <w:sz w:val="24"/>
          <w:szCs w:val="24"/>
        </w:rPr>
        <w:t>3</w:t>
      </w:r>
      <w:r w:rsidR="00061E03">
        <w:rPr>
          <w:rFonts w:ascii="Times New Roman" w:hAnsi="Times New Roman" w:cs="Times New Roman"/>
          <w:sz w:val="24"/>
          <w:szCs w:val="24"/>
        </w:rPr>
        <w:t>3</w:t>
      </w:r>
      <w:r w:rsidRPr="002C375F">
        <w:rPr>
          <w:rFonts w:ascii="Times New Roman" w:hAnsi="Times New Roman" w:cs="Times New Roman"/>
          <w:sz w:val="24"/>
          <w:szCs w:val="24"/>
        </w:rPr>
        <w:t xml:space="preserve"> </w:t>
      </w:r>
      <w:r w:rsidR="00061E03" w:rsidRPr="002C375F">
        <w:rPr>
          <w:rFonts w:ascii="Times New Roman" w:hAnsi="Times New Roman" w:cs="Times New Roman"/>
          <w:sz w:val="24"/>
          <w:szCs w:val="24"/>
        </w:rPr>
        <w:t>da IN 0</w:t>
      </w:r>
      <w:r w:rsidR="00061E03">
        <w:rPr>
          <w:rFonts w:ascii="Times New Roman" w:hAnsi="Times New Roman" w:cs="Times New Roman"/>
          <w:sz w:val="24"/>
          <w:szCs w:val="24"/>
        </w:rPr>
        <w:t>1</w:t>
      </w:r>
      <w:r w:rsidR="00061E03" w:rsidRPr="002C375F">
        <w:rPr>
          <w:rFonts w:ascii="Times New Roman" w:hAnsi="Times New Roman" w:cs="Times New Roman"/>
          <w:sz w:val="24"/>
          <w:szCs w:val="24"/>
        </w:rPr>
        <w:t>/201</w:t>
      </w:r>
      <w:r w:rsidR="00061E03">
        <w:rPr>
          <w:rFonts w:ascii="Times New Roman" w:hAnsi="Times New Roman" w:cs="Times New Roman"/>
          <w:sz w:val="24"/>
          <w:szCs w:val="24"/>
        </w:rPr>
        <w:t>9, de 04 de abril de 2019, expedida pelo Ministério da Economia.</w:t>
      </w:r>
    </w:p>
    <w:p w:rsidR="009861F4" w:rsidRPr="009861F4" w:rsidRDefault="009861F4" w:rsidP="009861F4">
      <w:pPr>
        <w:pStyle w:val="Corpodetexto"/>
      </w:pPr>
    </w:p>
    <w:p w:rsidR="00D6262A" w:rsidRDefault="00C926EB" w:rsidP="002C375F">
      <w:pPr>
        <w:pStyle w:val="Captulo"/>
        <w:numPr>
          <w:ilvl w:val="1"/>
          <w:numId w:val="3"/>
        </w:numPr>
        <w:tabs>
          <w:tab w:val="left" w:pos="567"/>
        </w:tabs>
        <w:spacing w:before="120" w:line="360" w:lineRule="auto"/>
        <w:contextualSpacing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C375F">
        <w:rPr>
          <w:rFonts w:ascii="Times New Roman" w:hAnsi="Times New Roman" w:cs="Times New Roman"/>
          <w:sz w:val="24"/>
          <w:szCs w:val="24"/>
        </w:rPr>
        <w:lastRenderedPageBreak/>
        <w:t xml:space="preserve">No prazo de até 5 (cinco) dias úteis, o CFQ emitirá o </w:t>
      </w:r>
      <w:r w:rsidR="00D6262A" w:rsidRPr="002C375F">
        <w:rPr>
          <w:rFonts w:ascii="Times New Roman" w:eastAsiaTheme="minorHAnsi" w:hAnsi="Times New Roman" w:cs="Times New Roman"/>
          <w:sz w:val="24"/>
          <w:szCs w:val="24"/>
          <w:lang w:eastAsia="en-US"/>
        </w:rPr>
        <w:t>T</w:t>
      </w:r>
      <w:r w:rsidRPr="002C375F">
        <w:rPr>
          <w:rFonts w:ascii="Times New Roman" w:eastAsiaTheme="minorHAnsi" w:hAnsi="Times New Roman" w:cs="Times New Roman"/>
          <w:sz w:val="24"/>
          <w:szCs w:val="24"/>
          <w:lang w:eastAsia="en-US"/>
        </w:rPr>
        <w:t>ermo de Recebimento Definitivo</w:t>
      </w:r>
      <w:r w:rsidR="002C375F" w:rsidRPr="002C37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com base nas </w:t>
      </w:r>
      <w:r w:rsidR="00061E03">
        <w:rPr>
          <w:rFonts w:ascii="Times New Roman" w:eastAsiaTheme="minorHAnsi" w:hAnsi="Times New Roman" w:cs="Times New Roman"/>
          <w:sz w:val="24"/>
          <w:szCs w:val="24"/>
          <w:lang w:eastAsia="en-US"/>
        </w:rPr>
        <w:t>informações produzidas nos incisos I a VII do art.</w:t>
      </w:r>
      <w:r w:rsidR="002C375F" w:rsidRPr="002C375F">
        <w:rPr>
          <w:rFonts w:ascii="Times New Roman" w:hAnsi="Times New Roman" w:cs="Times New Roman"/>
          <w:sz w:val="24"/>
          <w:szCs w:val="24"/>
        </w:rPr>
        <w:t xml:space="preserve"> 3</w:t>
      </w:r>
      <w:r w:rsidR="00061E03">
        <w:rPr>
          <w:rFonts w:ascii="Times New Roman" w:hAnsi="Times New Roman" w:cs="Times New Roman"/>
          <w:sz w:val="24"/>
          <w:szCs w:val="24"/>
        </w:rPr>
        <w:t>3</w:t>
      </w:r>
      <w:r w:rsidR="002C375F" w:rsidRPr="002C375F">
        <w:rPr>
          <w:rFonts w:ascii="Times New Roman" w:hAnsi="Times New Roman" w:cs="Times New Roman"/>
          <w:sz w:val="24"/>
          <w:szCs w:val="24"/>
        </w:rPr>
        <w:t xml:space="preserve"> da IN </w:t>
      </w:r>
      <w:r w:rsidR="00061E03" w:rsidRPr="002C375F">
        <w:rPr>
          <w:rFonts w:ascii="Times New Roman" w:hAnsi="Times New Roman" w:cs="Times New Roman"/>
          <w:sz w:val="24"/>
          <w:szCs w:val="24"/>
        </w:rPr>
        <w:t>0</w:t>
      </w:r>
      <w:r w:rsidR="00061E03">
        <w:rPr>
          <w:rFonts w:ascii="Times New Roman" w:hAnsi="Times New Roman" w:cs="Times New Roman"/>
          <w:sz w:val="24"/>
          <w:szCs w:val="24"/>
        </w:rPr>
        <w:t>1</w:t>
      </w:r>
      <w:r w:rsidR="00061E03" w:rsidRPr="002C375F">
        <w:rPr>
          <w:rFonts w:ascii="Times New Roman" w:hAnsi="Times New Roman" w:cs="Times New Roman"/>
          <w:sz w:val="24"/>
          <w:szCs w:val="24"/>
        </w:rPr>
        <w:t>/201</w:t>
      </w:r>
      <w:r w:rsidR="00061E03">
        <w:rPr>
          <w:rFonts w:ascii="Times New Roman" w:hAnsi="Times New Roman" w:cs="Times New Roman"/>
          <w:sz w:val="24"/>
          <w:szCs w:val="24"/>
        </w:rPr>
        <w:t>9, de 04 de abril de 2019, expedida pelo Ministério da Economia</w:t>
      </w:r>
      <w:r w:rsidR="002C375F" w:rsidRPr="002C375F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7B4F5F" w:rsidRDefault="009471F5" w:rsidP="001B3389">
      <w:pPr>
        <w:pStyle w:val="Captulo"/>
        <w:numPr>
          <w:ilvl w:val="1"/>
          <w:numId w:val="3"/>
        </w:numPr>
        <w:tabs>
          <w:tab w:val="clear" w:pos="720"/>
          <w:tab w:val="left" w:pos="567"/>
        </w:tabs>
        <w:spacing w:before="120" w:line="360" w:lineRule="auto"/>
        <w:ind w:left="0" w:firstLine="0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7B4F5F">
        <w:rPr>
          <w:rFonts w:ascii="Times New Roman" w:hAnsi="Times New Roman" w:cs="Times New Roman"/>
          <w:sz w:val="24"/>
          <w:szCs w:val="24"/>
        </w:rPr>
        <w:t xml:space="preserve">O pagamento será efetuado de acordo com os valores estipulados no Contrato firmado com a </w:t>
      </w:r>
      <w:r w:rsidR="002C375F" w:rsidRPr="007B4F5F">
        <w:rPr>
          <w:rFonts w:ascii="Times New Roman" w:hAnsi="Times New Roman" w:cs="Times New Roman"/>
          <w:sz w:val="24"/>
          <w:szCs w:val="24"/>
        </w:rPr>
        <w:t>CONTRATADA</w:t>
      </w:r>
      <w:r w:rsidRPr="007B4F5F">
        <w:rPr>
          <w:rFonts w:ascii="Times New Roman" w:hAnsi="Times New Roman" w:cs="Times New Roman"/>
          <w:sz w:val="24"/>
          <w:szCs w:val="24"/>
        </w:rPr>
        <w:t>.</w:t>
      </w:r>
    </w:p>
    <w:p w:rsidR="009471F5" w:rsidRDefault="009471F5" w:rsidP="001B3389">
      <w:pPr>
        <w:pStyle w:val="Captulo"/>
        <w:numPr>
          <w:ilvl w:val="1"/>
          <w:numId w:val="3"/>
        </w:numPr>
        <w:tabs>
          <w:tab w:val="clear" w:pos="720"/>
          <w:tab w:val="left" w:pos="567"/>
        </w:tabs>
        <w:spacing w:before="120" w:line="360" w:lineRule="auto"/>
        <w:ind w:left="0" w:firstLine="0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7B4F5F">
        <w:rPr>
          <w:rFonts w:ascii="Times New Roman" w:hAnsi="Times New Roman" w:cs="Times New Roman"/>
          <w:sz w:val="24"/>
          <w:szCs w:val="24"/>
        </w:rPr>
        <w:t>O pagamento será realizado em até cinco (05) dias úteis após a assinatura do Termo de Recebimento Definitivo.</w:t>
      </w:r>
    </w:p>
    <w:p w:rsidR="00B92B40" w:rsidRDefault="00B92B40" w:rsidP="00B92B40">
      <w:pPr>
        <w:pStyle w:val="Corpodetexto"/>
      </w:pPr>
    </w:p>
    <w:p w:rsidR="00B92B40" w:rsidRPr="002B0CBA" w:rsidRDefault="00B92B40" w:rsidP="00B92B40">
      <w:pPr>
        <w:pStyle w:val="Corpodetexto3"/>
        <w:widowControl w:val="0"/>
        <w:numPr>
          <w:ilvl w:val="0"/>
          <w:numId w:val="3"/>
        </w:numPr>
        <w:shd w:val="clear" w:color="auto" w:fill="D9D9D9" w:themeFill="background1" w:themeFillShade="D9"/>
        <w:tabs>
          <w:tab w:val="clear" w:pos="360"/>
        </w:tabs>
        <w:ind w:left="567" w:right="-1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DA</w:t>
      </w:r>
      <w:r w:rsidR="00A835EF">
        <w:rPr>
          <w:rFonts w:ascii="Times New Roman" w:hAnsi="Times New Roman"/>
          <w:b/>
          <w:sz w:val="24"/>
        </w:rPr>
        <w:t>S SANÇÔES</w:t>
      </w:r>
    </w:p>
    <w:p w:rsidR="00B92B40" w:rsidRPr="00B92B40" w:rsidRDefault="00B92B40" w:rsidP="00B92B40">
      <w:pPr>
        <w:pStyle w:val="Corpodetexto"/>
      </w:pPr>
    </w:p>
    <w:p w:rsidR="002C31B5" w:rsidRDefault="002C31B5" w:rsidP="00804645">
      <w:pPr>
        <w:pStyle w:val="Captulo"/>
        <w:numPr>
          <w:ilvl w:val="1"/>
          <w:numId w:val="3"/>
        </w:numPr>
        <w:tabs>
          <w:tab w:val="clear" w:pos="720"/>
          <w:tab w:val="left" w:pos="567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C31B5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O fornecedor receberá a aplicação de comunicado de advertência, sempre que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C31B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houver a incidência de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descumprimento dos prazos estabelecidos neste Termo de Referência.</w:t>
      </w:r>
    </w:p>
    <w:p w:rsidR="002C31B5" w:rsidRPr="00E058F4" w:rsidRDefault="002C31B5" w:rsidP="00804645">
      <w:pPr>
        <w:pStyle w:val="Captulo"/>
        <w:numPr>
          <w:ilvl w:val="1"/>
          <w:numId w:val="3"/>
        </w:numPr>
        <w:tabs>
          <w:tab w:val="clear" w:pos="720"/>
          <w:tab w:val="left" w:pos="567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058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 </w:t>
      </w:r>
      <w:r w:rsidR="007F6D92">
        <w:rPr>
          <w:rFonts w:ascii="Times New Roman" w:hAnsi="Times New Roman" w:cs="Times New Roman"/>
          <w:sz w:val="24"/>
        </w:rPr>
        <w:t>LICITANTE</w:t>
      </w:r>
      <w:r w:rsidRPr="00E058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que, convocada dentro do prazo de validade de sua proposta, não assinar</w:t>
      </w:r>
      <w:r w:rsidR="00E058F4" w:rsidRPr="00E058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058F4">
        <w:rPr>
          <w:rFonts w:ascii="Times New Roman" w:eastAsiaTheme="minorHAnsi" w:hAnsi="Times New Roman" w:cs="Times New Roman"/>
          <w:sz w:val="24"/>
          <w:szCs w:val="24"/>
          <w:lang w:eastAsia="en-US"/>
        </w:rPr>
        <w:t>o Contrato, deixar de entregar documentação exigida</w:t>
      </w:r>
      <w:r w:rsidR="00E058F4" w:rsidRPr="00E058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058F4">
        <w:rPr>
          <w:rFonts w:ascii="Times New Roman" w:eastAsiaTheme="minorHAnsi" w:hAnsi="Times New Roman" w:cs="Times New Roman"/>
          <w:sz w:val="24"/>
          <w:szCs w:val="24"/>
          <w:lang w:eastAsia="en-US"/>
        </w:rPr>
        <w:t>no Edital, apresentar documentação falsa, ensejar o retardamento da execução do</w:t>
      </w:r>
      <w:r w:rsidR="00E058F4" w:rsidRPr="00E058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058F4">
        <w:rPr>
          <w:rFonts w:ascii="Times New Roman" w:eastAsiaTheme="minorHAnsi" w:hAnsi="Times New Roman" w:cs="Times New Roman"/>
          <w:sz w:val="24"/>
          <w:szCs w:val="24"/>
          <w:lang w:eastAsia="en-US"/>
        </w:rPr>
        <w:t>Contrato, comportar-se de modo inidôneo, fizer declaração falsa ou cometer fraude</w:t>
      </w:r>
      <w:r w:rsidR="00E058F4" w:rsidRPr="00E058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058F4">
        <w:rPr>
          <w:rFonts w:ascii="Times New Roman" w:eastAsiaTheme="minorHAnsi" w:hAnsi="Times New Roman" w:cs="Times New Roman"/>
          <w:sz w:val="24"/>
          <w:szCs w:val="24"/>
          <w:lang w:eastAsia="en-US"/>
        </w:rPr>
        <w:t>fiscal, garantido o direito à ampla defesa, ficará impedida</w:t>
      </w:r>
      <w:r w:rsidR="00E058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058F4">
        <w:rPr>
          <w:rFonts w:ascii="Times New Roman" w:eastAsiaTheme="minorHAnsi" w:hAnsi="Times New Roman" w:cs="Times New Roman"/>
          <w:sz w:val="24"/>
          <w:szCs w:val="24"/>
          <w:lang w:eastAsia="en-US"/>
        </w:rPr>
        <w:t>de licitar e contratar com</w:t>
      </w:r>
      <w:r w:rsidR="00E058F4" w:rsidRPr="00E058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058F4">
        <w:rPr>
          <w:rFonts w:ascii="Times New Roman" w:eastAsiaTheme="minorHAnsi" w:hAnsi="Times New Roman" w:cs="Times New Roman"/>
          <w:sz w:val="24"/>
          <w:szCs w:val="24"/>
          <w:lang w:eastAsia="en-US"/>
        </w:rPr>
        <w:t>a União, e será descredenciada no SICAF, pelo prazo de até 5 (cinco) anos, sem</w:t>
      </w:r>
      <w:r w:rsidR="00E058F4" w:rsidRPr="00E058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058F4">
        <w:rPr>
          <w:rFonts w:ascii="Times New Roman" w:eastAsiaTheme="minorHAnsi" w:hAnsi="Times New Roman" w:cs="Times New Roman"/>
          <w:sz w:val="24"/>
          <w:szCs w:val="24"/>
          <w:lang w:eastAsia="en-US"/>
        </w:rPr>
        <w:t>prejuízo das multas previstas em Edital, no Contrato e nas demais cominações</w:t>
      </w:r>
      <w:r w:rsidR="00E058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058F4">
        <w:rPr>
          <w:rFonts w:ascii="Times New Roman" w:eastAsiaTheme="minorHAnsi" w:hAnsi="Times New Roman" w:cs="Times New Roman"/>
          <w:sz w:val="24"/>
          <w:szCs w:val="24"/>
          <w:lang w:eastAsia="en-US"/>
        </w:rPr>
        <w:t>legais.</w:t>
      </w:r>
    </w:p>
    <w:p w:rsidR="002C31B5" w:rsidRDefault="002C31B5" w:rsidP="00804645">
      <w:pPr>
        <w:pStyle w:val="Captulo"/>
        <w:numPr>
          <w:ilvl w:val="1"/>
          <w:numId w:val="3"/>
        </w:numPr>
        <w:tabs>
          <w:tab w:val="clear" w:pos="720"/>
          <w:tab w:val="left" w:pos="567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058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Em caso de inexecução do </w:t>
      </w:r>
      <w:r w:rsidR="007F6D92">
        <w:rPr>
          <w:rFonts w:ascii="Times New Roman" w:eastAsiaTheme="minorHAnsi" w:hAnsi="Times New Roman" w:cs="Times New Roman"/>
          <w:sz w:val="24"/>
          <w:szCs w:val="24"/>
          <w:lang w:eastAsia="en-US"/>
        </w:rPr>
        <w:t>C</w:t>
      </w:r>
      <w:r w:rsidRPr="00E058F4">
        <w:rPr>
          <w:rFonts w:ascii="Times New Roman" w:eastAsiaTheme="minorHAnsi" w:hAnsi="Times New Roman" w:cs="Times New Roman"/>
          <w:sz w:val="24"/>
          <w:szCs w:val="24"/>
          <w:lang w:eastAsia="en-US"/>
        </w:rPr>
        <w:t>ontrato, erro de execução, execução parcial</w:t>
      </w:r>
      <w:r w:rsidR="00E058F4" w:rsidRPr="00E058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058F4">
        <w:rPr>
          <w:rFonts w:ascii="Times New Roman" w:eastAsiaTheme="minorHAnsi" w:hAnsi="Times New Roman" w:cs="Times New Roman"/>
          <w:sz w:val="24"/>
          <w:szCs w:val="24"/>
          <w:lang w:eastAsia="en-US"/>
        </w:rPr>
        <w:t>(imperfeita), mora de execução e inadimplemento contratual, a CONTRATADA</w:t>
      </w:r>
      <w:r w:rsidR="00E058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058F4">
        <w:rPr>
          <w:rFonts w:ascii="Times New Roman" w:eastAsiaTheme="minorHAnsi" w:hAnsi="Times New Roman" w:cs="Times New Roman"/>
          <w:sz w:val="24"/>
          <w:szCs w:val="24"/>
          <w:lang w:eastAsia="en-US"/>
        </w:rPr>
        <w:t>ficará sujeita, ainda, às seguintes penalidades:</w:t>
      </w:r>
    </w:p>
    <w:p w:rsidR="00E058F4" w:rsidRPr="00E058F4" w:rsidRDefault="00E058F4" w:rsidP="000A2701">
      <w:pPr>
        <w:pStyle w:val="Captulo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spacing w:before="120" w:line="360" w:lineRule="auto"/>
        <w:contextualSpacing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E058F4">
        <w:rPr>
          <w:rFonts w:ascii="Times New Roman" w:hAnsi="Times New Roman" w:cs="Times New Roman"/>
          <w:sz w:val="24"/>
          <w:szCs w:val="24"/>
          <w:lang w:eastAsia="en-US"/>
        </w:rPr>
        <w:t>Advertência;</w:t>
      </w:r>
    </w:p>
    <w:p w:rsidR="00E058F4" w:rsidRDefault="002C31B5" w:rsidP="000A2701">
      <w:pPr>
        <w:pStyle w:val="Captulo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spacing w:before="120" w:line="360" w:lineRule="auto"/>
        <w:contextualSpacing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058F4">
        <w:rPr>
          <w:rFonts w:ascii="Times New Roman" w:eastAsiaTheme="minorHAnsi" w:hAnsi="Times New Roman" w:cs="Times New Roman"/>
          <w:sz w:val="24"/>
          <w:szCs w:val="24"/>
          <w:lang w:eastAsia="en-US"/>
        </w:rPr>
        <w:t>Multa moratória de 5% (cinco por cento) sobre o valor do Contrato, pela</w:t>
      </w:r>
      <w:r w:rsidR="00E058F4" w:rsidRPr="00E058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058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recusa da </w:t>
      </w:r>
      <w:r w:rsidR="007F6D92">
        <w:rPr>
          <w:rFonts w:ascii="Times New Roman" w:hAnsi="Times New Roman" w:cs="Times New Roman"/>
          <w:sz w:val="24"/>
        </w:rPr>
        <w:t>LICITANTE</w:t>
      </w:r>
      <w:r w:rsidRPr="00E058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adjudicatária em assinar </w:t>
      </w:r>
      <w:r w:rsidR="00E058F4" w:rsidRPr="00E058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 </w:t>
      </w:r>
      <w:r w:rsidRPr="00E058F4">
        <w:rPr>
          <w:rFonts w:ascii="Times New Roman" w:eastAsiaTheme="minorHAnsi" w:hAnsi="Times New Roman" w:cs="Times New Roman"/>
          <w:sz w:val="24"/>
          <w:szCs w:val="24"/>
          <w:lang w:eastAsia="en-US"/>
        </w:rPr>
        <w:t>Contrato, e não apresentar a documentação exigida no Edital para sua</w:t>
      </w:r>
      <w:r w:rsidR="00E058F4" w:rsidRPr="00E058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058F4">
        <w:rPr>
          <w:rFonts w:ascii="Times New Roman" w:eastAsiaTheme="minorHAnsi" w:hAnsi="Times New Roman" w:cs="Times New Roman"/>
          <w:sz w:val="24"/>
          <w:szCs w:val="24"/>
          <w:lang w:eastAsia="en-US"/>
        </w:rPr>
        <w:t>celebração, nos prazos e condições estabelecidas, caracterizando o</w:t>
      </w:r>
      <w:r w:rsidR="00E058F4" w:rsidRPr="00E058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058F4">
        <w:rPr>
          <w:rFonts w:ascii="Times New Roman" w:eastAsiaTheme="minorHAnsi" w:hAnsi="Times New Roman" w:cs="Times New Roman"/>
          <w:sz w:val="24"/>
          <w:szCs w:val="24"/>
          <w:lang w:eastAsia="en-US"/>
        </w:rPr>
        <w:t>descumprimento total da obrigação assumida, com base no art. 81 da Lei</w:t>
      </w:r>
      <w:r w:rsidR="00E058F4" w:rsidRPr="00E058F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058F4">
        <w:rPr>
          <w:rFonts w:ascii="Times New Roman" w:eastAsiaTheme="minorHAnsi" w:hAnsi="Times New Roman" w:cs="Times New Roman"/>
          <w:sz w:val="24"/>
          <w:szCs w:val="24"/>
          <w:lang w:eastAsia="en-US"/>
        </w:rPr>
        <w:t>nº 8.666, de 1993, independentemente das demais sanções cabíveis;</w:t>
      </w:r>
    </w:p>
    <w:p w:rsidR="002C31B5" w:rsidRPr="004B04EC" w:rsidRDefault="002C31B5" w:rsidP="000A2701">
      <w:pPr>
        <w:pStyle w:val="Captulo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spacing w:before="120" w:line="360" w:lineRule="auto"/>
        <w:contextualSpacing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04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Multa moratória de 0,5% (meio por cento) sobre o valor do </w:t>
      </w:r>
      <w:r w:rsidR="004B04EC" w:rsidRPr="004B04EC">
        <w:rPr>
          <w:rFonts w:ascii="Times New Roman" w:eastAsiaTheme="minorHAnsi" w:hAnsi="Times New Roman" w:cs="Times New Roman"/>
          <w:sz w:val="24"/>
          <w:szCs w:val="24"/>
          <w:lang w:eastAsia="en-US"/>
        </w:rPr>
        <w:t>Contrato</w:t>
      </w:r>
      <w:r w:rsidRPr="004B04EC">
        <w:rPr>
          <w:rFonts w:ascii="Times New Roman" w:eastAsiaTheme="minorHAnsi" w:hAnsi="Times New Roman" w:cs="Times New Roman"/>
          <w:sz w:val="24"/>
          <w:szCs w:val="24"/>
          <w:lang w:eastAsia="en-US"/>
        </w:rPr>
        <w:t>, por dia de atraso, no caso de a CONTRATADA não entregar</w:t>
      </w:r>
      <w:r w:rsidR="004B04EC" w:rsidRPr="004B04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B04EC">
        <w:rPr>
          <w:rFonts w:ascii="Times New Roman" w:eastAsiaTheme="minorHAnsi" w:hAnsi="Times New Roman" w:cs="Times New Roman"/>
          <w:sz w:val="24"/>
          <w:szCs w:val="24"/>
          <w:lang w:eastAsia="en-US"/>
        </w:rPr>
        <w:t>os objetos</w:t>
      </w:r>
      <w:r w:rsidR="004B04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realizar a instalação e/ou o suporte técnico, com ou sem troca de peças, </w:t>
      </w:r>
      <w:r w:rsidRPr="004B04EC">
        <w:rPr>
          <w:rFonts w:ascii="Times New Roman" w:eastAsiaTheme="minorHAnsi" w:hAnsi="Times New Roman" w:cs="Times New Roman"/>
          <w:sz w:val="24"/>
          <w:szCs w:val="24"/>
          <w:lang w:eastAsia="en-US"/>
        </w:rPr>
        <w:t>no prazo estipulado na Ordem de Fornecimento</w:t>
      </w:r>
      <w:r w:rsidR="004B04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e/ou nos demais itens deste Termo de Referência</w:t>
      </w:r>
      <w:r w:rsidRPr="004B04EC">
        <w:rPr>
          <w:rFonts w:ascii="Times New Roman" w:eastAsiaTheme="minorHAnsi" w:hAnsi="Times New Roman" w:cs="Times New Roman"/>
          <w:sz w:val="24"/>
          <w:szCs w:val="24"/>
          <w:lang w:eastAsia="en-US"/>
        </w:rPr>
        <w:t>, até</w:t>
      </w:r>
      <w:r w:rsidR="004B04EC" w:rsidRPr="004B04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B04EC">
        <w:rPr>
          <w:rFonts w:ascii="Times New Roman" w:eastAsiaTheme="minorHAnsi" w:hAnsi="Times New Roman" w:cs="Times New Roman"/>
          <w:sz w:val="24"/>
          <w:szCs w:val="24"/>
          <w:lang w:eastAsia="en-US"/>
        </w:rPr>
        <w:t>no máximo o 29º (vigésimo nono) dia.</w:t>
      </w:r>
    </w:p>
    <w:p w:rsidR="002C31B5" w:rsidRPr="004B04EC" w:rsidRDefault="004B04EC" w:rsidP="000A2701">
      <w:pPr>
        <w:pStyle w:val="Captulo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spacing w:before="120" w:line="360" w:lineRule="auto"/>
        <w:contextualSpacing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04EC">
        <w:rPr>
          <w:rFonts w:ascii="Times New Roman" w:eastAsiaTheme="minorHAnsi" w:hAnsi="Times New Roman" w:cs="Times New Roman"/>
          <w:sz w:val="24"/>
          <w:szCs w:val="24"/>
          <w:lang w:eastAsia="en-US"/>
        </w:rPr>
        <w:t>N</w:t>
      </w:r>
      <w:r w:rsidR="002C31B5" w:rsidRPr="004B04EC">
        <w:rPr>
          <w:rFonts w:ascii="Times New Roman" w:eastAsiaTheme="minorHAnsi" w:hAnsi="Times New Roman" w:cs="Times New Roman"/>
          <w:sz w:val="24"/>
          <w:szCs w:val="24"/>
          <w:lang w:eastAsia="en-US"/>
        </w:rPr>
        <w:t>a hipótese do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s</w:t>
      </w:r>
      <w:r w:rsidR="002C31B5" w:rsidRPr="004B04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atraso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s</w:t>
      </w:r>
      <w:r w:rsidR="002C31B5" w:rsidRPr="004B04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descrito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s</w:t>
      </w:r>
      <w:r w:rsidR="002C31B5" w:rsidRPr="004B04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no item </w:t>
      </w:r>
      <w:r w:rsidRPr="004B04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anterior </w:t>
      </w:r>
      <w:r w:rsidR="002C31B5" w:rsidRPr="004B04EC">
        <w:rPr>
          <w:rFonts w:ascii="Times New Roman" w:eastAsiaTheme="minorHAnsi" w:hAnsi="Times New Roman" w:cs="Times New Roman"/>
          <w:sz w:val="24"/>
          <w:szCs w:val="24"/>
          <w:lang w:eastAsia="en-US"/>
        </w:rPr>
        <w:t>perdurar por prazo superior</w:t>
      </w:r>
      <w:r w:rsidRPr="004B04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C31B5" w:rsidRPr="004B04EC">
        <w:rPr>
          <w:rFonts w:ascii="Times New Roman" w:eastAsiaTheme="minorHAnsi" w:hAnsi="Times New Roman" w:cs="Times New Roman"/>
          <w:sz w:val="24"/>
          <w:szCs w:val="24"/>
          <w:lang w:eastAsia="en-US"/>
        </w:rPr>
        <w:t>a 29 dias, sem prejuízo da referida multa, a C</w:t>
      </w:r>
      <w:r w:rsidR="007F6D92">
        <w:rPr>
          <w:rFonts w:ascii="Times New Roman" w:eastAsiaTheme="minorHAnsi" w:hAnsi="Times New Roman" w:cs="Times New Roman"/>
          <w:sz w:val="24"/>
          <w:szCs w:val="24"/>
          <w:lang w:eastAsia="en-US"/>
        </w:rPr>
        <w:t>ONTRATADA</w:t>
      </w:r>
      <w:r w:rsidR="002C31B5" w:rsidRPr="004B04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ficará sujeita ao</w:t>
      </w:r>
      <w:r w:rsidRPr="004B04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C31B5" w:rsidRPr="004B04EC">
        <w:rPr>
          <w:rFonts w:ascii="Times New Roman" w:eastAsiaTheme="minorHAnsi" w:hAnsi="Times New Roman" w:cs="Times New Roman"/>
          <w:sz w:val="24"/>
          <w:szCs w:val="24"/>
          <w:lang w:eastAsia="en-US"/>
        </w:rPr>
        <w:t>pagamento de multa adicional de 10% (dez por cento) do valor total do</w:t>
      </w:r>
      <w:r w:rsidRPr="004B04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F6D92">
        <w:rPr>
          <w:rFonts w:ascii="Times New Roman" w:eastAsiaTheme="minorHAnsi" w:hAnsi="Times New Roman" w:cs="Times New Roman"/>
          <w:sz w:val="24"/>
          <w:szCs w:val="24"/>
          <w:lang w:eastAsia="en-US"/>
        </w:rPr>
        <w:t>C</w:t>
      </w:r>
      <w:r w:rsidR="002C31B5" w:rsidRPr="004B04EC">
        <w:rPr>
          <w:rFonts w:ascii="Times New Roman" w:eastAsiaTheme="minorHAnsi" w:hAnsi="Times New Roman" w:cs="Times New Roman"/>
          <w:sz w:val="24"/>
          <w:szCs w:val="24"/>
          <w:lang w:eastAsia="en-US"/>
        </w:rPr>
        <w:t>ontrato, que poderá ser rescindido e ser decretada a sua inexecução total</w:t>
      </w:r>
      <w:r w:rsidRPr="004B04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C31B5" w:rsidRPr="004B04EC">
        <w:rPr>
          <w:rFonts w:ascii="Times New Roman" w:eastAsiaTheme="minorHAnsi" w:hAnsi="Times New Roman" w:cs="Times New Roman"/>
          <w:sz w:val="24"/>
          <w:szCs w:val="24"/>
          <w:lang w:eastAsia="en-US"/>
        </w:rPr>
        <w:t>ou parcial com base no art. 86 da Lei nº 8.666, de 1993, independente das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C31B5" w:rsidRPr="004B04EC">
        <w:rPr>
          <w:rFonts w:ascii="Times New Roman" w:eastAsiaTheme="minorHAnsi" w:hAnsi="Times New Roman" w:cs="Times New Roman"/>
          <w:sz w:val="24"/>
          <w:szCs w:val="24"/>
          <w:lang w:eastAsia="en-US"/>
        </w:rPr>
        <w:t>demais sanções cabíveis;</w:t>
      </w:r>
    </w:p>
    <w:p w:rsidR="002C31B5" w:rsidRPr="004B04EC" w:rsidRDefault="002C31B5" w:rsidP="000A2701">
      <w:pPr>
        <w:pStyle w:val="Captulo"/>
        <w:numPr>
          <w:ilvl w:val="2"/>
          <w:numId w:val="3"/>
        </w:numPr>
        <w:tabs>
          <w:tab w:val="left" w:pos="567"/>
        </w:tabs>
        <w:autoSpaceDE w:val="0"/>
        <w:autoSpaceDN w:val="0"/>
        <w:adjustRightInd w:val="0"/>
        <w:spacing w:before="120" w:line="360" w:lineRule="auto"/>
        <w:contextualSpacing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04EC">
        <w:rPr>
          <w:rFonts w:ascii="Times New Roman" w:eastAsiaTheme="minorHAnsi" w:hAnsi="Times New Roman" w:cs="Times New Roman"/>
          <w:sz w:val="24"/>
          <w:szCs w:val="24"/>
          <w:lang w:eastAsia="en-US"/>
        </w:rPr>
        <w:t>Multa moratória de 1% (um por cento) sobre o valor total do Contrato por</w:t>
      </w:r>
      <w:r w:rsidR="004B04EC" w:rsidRPr="004B04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B04EC">
        <w:rPr>
          <w:rFonts w:ascii="Times New Roman" w:eastAsiaTheme="minorHAnsi" w:hAnsi="Times New Roman" w:cs="Times New Roman"/>
          <w:sz w:val="24"/>
          <w:szCs w:val="24"/>
          <w:lang w:eastAsia="en-US"/>
        </w:rPr>
        <w:t>descumprir ou infringir qualquer das obrigações estabelecidas nos demais</w:t>
      </w:r>
      <w:r w:rsidR="004B04EC" w:rsidRPr="004B04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B04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itens referentes a Obrigações da </w:t>
      </w:r>
      <w:r w:rsidR="007F6D92" w:rsidRPr="004B04EC">
        <w:rPr>
          <w:rFonts w:ascii="Times New Roman" w:eastAsiaTheme="minorHAnsi" w:hAnsi="Times New Roman" w:cs="Times New Roman"/>
          <w:sz w:val="24"/>
          <w:szCs w:val="24"/>
          <w:lang w:eastAsia="en-US"/>
        </w:rPr>
        <w:t>C</w:t>
      </w:r>
      <w:r w:rsidR="007F6D92">
        <w:rPr>
          <w:rFonts w:ascii="Times New Roman" w:eastAsiaTheme="minorHAnsi" w:hAnsi="Times New Roman" w:cs="Times New Roman"/>
          <w:sz w:val="24"/>
          <w:szCs w:val="24"/>
          <w:lang w:eastAsia="en-US"/>
        </w:rPr>
        <w:t>ONTRATADA</w:t>
      </w:r>
      <w:r w:rsidRPr="004B04EC">
        <w:rPr>
          <w:rFonts w:ascii="Times New Roman" w:eastAsiaTheme="minorHAnsi" w:hAnsi="Times New Roman" w:cs="Times New Roman"/>
          <w:sz w:val="24"/>
          <w:szCs w:val="24"/>
          <w:lang w:eastAsia="en-US"/>
        </w:rPr>
        <w:t>, estabelecidos neste Termo</w:t>
      </w:r>
      <w:r w:rsidR="004B04EC" w:rsidRPr="004B04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B04EC">
        <w:rPr>
          <w:rFonts w:ascii="Times New Roman" w:eastAsiaTheme="minorHAnsi" w:hAnsi="Times New Roman" w:cs="Times New Roman"/>
          <w:sz w:val="24"/>
          <w:szCs w:val="24"/>
          <w:lang w:eastAsia="en-US"/>
        </w:rPr>
        <w:t>de Referência, aplicada em dobro na sua reincidência, independentemente</w:t>
      </w:r>
      <w:r w:rsidR="004B04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B04EC">
        <w:rPr>
          <w:rFonts w:ascii="Times New Roman" w:eastAsiaTheme="minorHAnsi" w:hAnsi="Times New Roman" w:cs="Times New Roman"/>
          <w:sz w:val="24"/>
          <w:szCs w:val="24"/>
          <w:lang w:eastAsia="en-US"/>
        </w:rPr>
        <w:t>das demais sanções cabíveis;</w:t>
      </w:r>
    </w:p>
    <w:p w:rsidR="004B04EC" w:rsidRDefault="002C31B5" w:rsidP="00804645">
      <w:pPr>
        <w:pStyle w:val="Captulo"/>
        <w:numPr>
          <w:ilvl w:val="1"/>
          <w:numId w:val="3"/>
        </w:numPr>
        <w:tabs>
          <w:tab w:val="clear" w:pos="720"/>
          <w:tab w:val="left" w:pos="567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B04EC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No processo de aplicação de penalidades é assegurado o direito ao contraditório e</w:t>
      </w:r>
      <w:r w:rsidR="004B04EC" w:rsidRPr="004B04E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B04EC">
        <w:rPr>
          <w:rFonts w:ascii="Times New Roman" w:eastAsiaTheme="minorHAnsi" w:hAnsi="Times New Roman" w:cs="Times New Roman"/>
          <w:sz w:val="24"/>
          <w:szCs w:val="24"/>
          <w:lang w:eastAsia="en-US"/>
        </w:rPr>
        <w:t>à ampla defesa.</w:t>
      </w:r>
    </w:p>
    <w:p w:rsidR="002C31B5" w:rsidRPr="00CE212C" w:rsidRDefault="00CE212C" w:rsidP="00804645">
      <w:pPr>
        <w:pStyle w:val="Captulo"/>
        <w:numPr>
          <w:ilvl w:val="1"/>
          <w:numId w:val="3"/>
        </w:numPr>
        <w:tabs>
          <w:tab w:val="clear" w:pos="720"/>
          <w:tab w:val="left" w:pos="567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É </w:t>
      </w:r>
      <w:r w:rsidR="002C31B5" w:rsidRPr="00CE212C">
        <w:rPr>
          <w:rFonts w:ascii="Times New Roman" w:eastAsiaTheme="minorHAnsi" w:hAnsi="Times New Roman" w:cs="Times New Roman"/>
          <w:sz w:val="24"/>
          <w:szCs w:val="24"/>
          <w:lang w:eastAsia="en-US"/>
        </w:rPr>
        <w:t>facultada a</w:t>
      </w:r>
      <w:r w:rsidRPr="00CE212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C31B5" w:rsidRPr="00CE212C">
        <w:rPr>
          <w:rFonts w:ascii="Times New Roman" w:eastAsiaTheme="minorHAnsi" w:hAnsi="Times New Roman" w:cs="Times New Roman"/>
          <w:sz w:val="24"/>
          <w:szCs w:val="24"/>
          <w:lang w:eastAsia="en-US"/>
        </w:rPr>
        <w:t>defesa prévia do interessado no respectivo processo, no prazo de cinco (05) dias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C31B5" w:rsidRPr="00CE212C">
        <w:rPr>
          <w:rFonts w:ascii="Times New Roman" w:eastAsiaTheme="minorHAnsi" w:hAnsi="Times New Roman" w:cs="Times New Roman"/>
          <w:sz w:val="24"/>
          <w:szCs w:val="24"/>
          <w:lang w:eastAsia="en-US"/>
        </w:rPr>
        <w:t>úteis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do recebimento da notificação</w:t>
      </w:r>
      <w:r w:rsidR="002C31B5" w:rsidRPr="00CE212C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FE1DD3" w:rsidRDefault="00CE212C" w:rsidP="00804645">
      <w:pPr>
        <w:pStyle w:val="Captulo"/>
        <w:numPr>
          <w:ilvl w:val="1"/>
          <w:numId w:val="3"/>
        </w:numPr>
        <w:tabs>
          <w:tab w:val="clear" w:pos="720"/>
          <w:tab w:val="left" w:pos="567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E1D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 aplicação das penalidades dar-se-á pelo Gestor do Contrato, exceto a </w:t>
      </w:r>
      <w:r w:rsidR="002C31B5" w:rsidRPr="00FE1D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declaração de impedimento para licitar com a Administração Pública, </w:t>
      </w:r>
      <w:r w:rsidRPr="00FE1D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que fica a cargo da </w:t>
      </w:r>
      <w:r w:rsidR="002C31B5" w:rsidRPr="00FE1D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autoridade máxima do </w:t>
      </w:r>
      <w:r w:rsidR="007F6D92">
        <w:rPr>
          <w:rFonts w:ascii="Times New Roman" w:eastAsiaTheme="minorHAnsi" w:hAnsi="Times New Roman" w:cs="Times New Roman"/>
          <w:sz w:val="24"/>
          <w:szCs w:val="24"/>
          <w:lang w:eastAsia="en-US"/>
        </w:rPr>
        <w:t>CFQ</w:t>
      </w:r>
      <w:r w:rsidR="002C31B5" w:rsidRPr="00FE1D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nos termos da Lei nº 8.666, de 1993</w:t>
      </w:r>
      <w:r w:rsidR="00FE1DD3" w:rsidRPr="00FE1DD3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FE1DD3" w:rsidRPr="00FE1DD3" w:rsidRDefault="00CA2ADE" w:rsidP="00CA2ADE">
      <w:pPr>
        <w:pStyle w:val="Corpodetexto3"/>
        <w:widowControl w:val="0"/>
        <w:numPr>
          <w:ilvl w:val="0"/>
          <w:numId w:val="3"/>
        </w:numPr>
        <w:shd w:val="clear" w:color="auto" w:fill="D9D9D9" w:themeFill="background1" w:themeFillShade="D9"/>
        <w:tabs>
          <w:tab w:val="clear" w:pos="360"/>
        </w:tabs>
        <w:ind w:left="567" w:right="-1" w:hanging="567"/>
        <w:jc w:val="both"/>
        <w:rPr>
          <w:rFonts w:ascii="Times New Roman" w:eastAsiaTheme="minorHAnsi" w:hAnsi="Times New Roman"/>
          <w:sz w:val="24"/>
          <w:lang w:eastAsia="en-US"/>
        </w:rPr>
      </w:pPr>
      <w:r>
        <w:rPr>
          <w:rFonts w:ascii="Times New Roman" w:hAnsi="Times New Roman"/>
          <w:b/>
          <w:sz w:val="24"/>
        </w:rPr>
        <w:t xml:space="preserve">DA </w:t>
      </w:r>
      <w:r w:rsidR="00FE1DD3" w:rsidRPr="00CA2ADE">
        <w:rPr>
          <w:rFonts w:ascii="Times New Roman" w:hAnsi="Times New Roman"/>
          <w:b/>
          <w:sz w:val="24"/>
        </w:rPr>
        <w:t>FISCALIZAÇÃO</w:t>
      </w:r>
      <w:r w:rsidR="00FE1DD3" w:rsidRPr="00FE1DD3">
        <w:rPr>
          <w:rFonts w:ascii="Times New Roman" w:eastAsiaTheme="minorHAnsi" w:hAnsi="Times New Roman"/>
          <w:b/>
          <w:sz w:val="24"/>
          <w:lang w:eastAsia="en-US"/>
        </w:rPr>
        <w:t xml:space="preserve"> E ACOMPANHAMENTO DO CONTRATO</w:t>
      </w:r>
    </w:p>
    <w:p w:rsidR="00FE1DD3" w:rsidRDefault="003C7BC4" w:rsidP="00FE1DD3">
      <w:pPr>
        <w:pStyle w:val="Captulo"/>
        <w:numPr>
          <w:ilvl w:val="1"/>
          <w:numId w:val="3"/>
        </w:numPr>
        <w:tabs>
          <w:tab w:val="clear" w:pos="720"/>
          <w:tab w:val="left" w:pos="567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Cabe ao Fiscal do Contrato: </w:t>
      </w:r>
    </w:p>
    <w:p w:rsidR="00EC1E4D" w:rsidRPr="00EC1E4D" w:rsidRDefault="00EC1E4D" w:rsidP="003C7BC4">
      <w:pPr>
        <w:pStyle w:val="Captulo"/>
        <w:numPr>
          <w:ilvl w:val="2"/>
          <w:numId w:val="3"/>
        </w:numPr>
        <w:tabs>
          <w:tab w:val="clear" w:pos="1560"/>
          <w:tab w:val="left" w:pos="567"/>
        </w:tabs>
        <w:autoSpaceDE w:val="0"/>
        <w:autoSpaceDN w:val="0"/>
        <w:adjustRightInd w:val="0"/>
        <w:spacing w:before="120" w:line="360" w:lineRule="auto"/>
        <w:contextualSpacing/>
        <w:outlineLvl w:val="0"/>
        <w:rPr>
          <w:rFonts w:ascii="Times New Roman" w:hAnsi="Times New Roman" w:cs="Times New Roman"/>
          <w:sz w:val="24"/>
          <w:lang w:eastAsia="en-US"/>
        </w:rPr>
      </w:pPr>
      <w:r w:rsidRPr="003C7BC4">
        <w:rPr>
          <w:rFonts w:ascii="Times New Roman" w:eastAsiaTheme="minorHAnsi" w:hAnsi="Times New Roman" w:cs="Times New Roman"/>
          <w:sz w:val="24"/>
          <w:szCs w:val="24"/>
          <w:lang w:eastAsia="en-US"/>
        </w:rPr>
        <w:t>O acompanhamento e a fiscalização da execução do Contrato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3C7BC4" w:rsidRDefault="003C7BC4" w:rsidP="003C7BC4">
      <w:pPr>
        <w:pStyle w:val="Captulo"/>
        <w:numPr>
          <w:ilvl w:val="2"/>
          <w:numId w:val="3"/>
        </w:numPr>
        <w:tabs>
          <w:tab w:val="clear" w:pos="1560"/>
          <w:tab w:val="left" w:pos="567"/>
        </w:tabs>
        <w:autoSpaceDE w:val="0"/>
        <w:autoSpaceDN w:val="0"/>
        <w:adjustRightInd w:val="0"/>
        <w:spacing w:before="120" w:line="360" w:lineRule="auto"/>
        <w:contextualSpacing/>
        <w:outlineLvl w:val="0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sz w:val="24"/>
          <w:lang w:eastAsia="en-US"/>
        </w:rPr>
        <w:t>Emissão da Ordem de Fornecimento, Termo de Recebimento Provisório</w:t>
      </w:r>
      <w:r w:rsidR="00EC1E4D">
        <w:rPr>
          <w:rFonts w:ascii="Times New Roman" w:hAnsi="Times New Roman" w:cs="Times New Roman"/>
          <w:sz w:val="24"/>
          <w:lang w:eastAsia="en-US"/>
        </w:rPr>
        <w:t>,</w:t>
      </w:r>
      <w:r>
        <w:rPr>
          <w:rFonts w:ascii="Times New Roman" w:hAnsi="Times New Roman" w:cs="Times New Roman"/>
          <w:sz w:val="24"/>
          <w:lang w:eastAsia="en-US"/>
        </w:rPr>
        <w:t xml:space="preserve"> Termo de Recebimento Definitivo</w:t>
      </w:r>
      <w:r w:rsidR="00EC1E4D">
        <w:rPr>
          <w:rFonts w:ascii="Times New Roman" w:hAnsi="Times New Roman" w:cs="Times New Roman"/>
          <w:sz w:val="24"/>
          <w:lang w:eastAsia="en-US"/>
        </w:rPr>
        <w:t xml:space="preserve"> e Ateste da </w:t>
      </w:r>
      <w:r w:rsidR="002F5DB7">
        <w:rPr>
          <w:rFonts w:ascii="Times New Roman" w:hAnsi="Times New Roman" w:cs="Times New Roman"/>
          <w:sz w:val="24"/>
          <w:lang w:eastAsia="en-US"/>
        </w:rPr>
        <w:t>entrega dos itens</w:t>
      </w:r>
      <w:r>
        <w:rPr>
          <w:rFonts w:ascii="Times New Roman" w:hAnsi="Times New Roman" w:cs="Times New Roman"/>
          <w:sz w:val="24"/>
          <w:lang w:eastAsia="en-US"/>
        </w:rPr>
        <w:t>;</w:t>
      </w:r>
    </w:p>
    <w:p w:rsidR="00EC1E4D" w:rsidRPr="00EC1E4D" w:rsidRDefault="00EC1E4D" w:rsidP="00EC1E4D">
      <w:pPr>
        <w:pStyle w:val="Captulo"/>
        <w:numPr>
          <w:ilvl w:val="2"/>
          <w:numId w:val="3"/>
        </w:numPr>
        <w:tabs>
          <w:tab w:val="clear" w:pos="1560"/>
          <w:tab w:val="left" w:pos="567"/>
        </w:tabs>
        <w:autoSpaceDE w:val="0"/>
        <w:autoSpaceDN w:val="0"/>
        <w:adjustRightInd w:val="0"/>
        <w:spacing w:before="120" w:line="360" w:lineRule="auto"/>
        <w:contextualSpacing/>
        <w:outlineLvl w:val="0"/>
        <w:rPr>
          <w:lang w:eastAsia="en-US"/>
        </w:rPr>
      </w:pPr>
      <w:r w:rsidRPr="00EC1E4D">
        <w:rPr>
          <w:rFonts w:ascii="Times New Roman" w:hAnsi="Times New Roman" w:cs="Times New Roman"/>
          <w:sz w:val="24"/>
          <w:lang w:eastAsia="en-US"/>
        </w:rPr>
        <w:t>Comunicar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ao Gestor as eventuais ocorrências apuradas durante a vigência do serviço;</w:t>
      </w:r>
    </w:p>
    <w:p w:rsidR="00EC1E4D" w:rsidRDefault="003C7BC4" w:rsidP="003C7BC4">
      <w:pPr>
        <w:pStyle w:val="Captulo"/>
        <w:numPr>
          <w:ilvl w:val="1"/>
          <w:numId w:val="3"/>
        </w:numPr>
        <w:tabs>
          <w:tab w:val="clear" w:pos="720"/>
          <w:tab w:val="left" w:pos="567"/>
        </w:tabs>
        <w:autoSpaceDE w:val="0"/>
        <w:autoSpaceDN w:val="0"/>
        <w:adjustRightInd w:val="0"/>
        <w:spacing w:before="120" w:line="360" w:lineRule="auto"/>
        <w:ind w:left="0" w:firstLine="0"/>
        <w:contextualSpacing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Cabe ao </w:t>
      </w:r>
      <w:r w:rsidR="00EC1E4D">
        <w:rPr>
          <w:rFonts w:ascii="Times New Roman" w:eastAsiaTheme="minorHAnsi" w:hAnsi="Times New Roman" w:cs="Times New Roman"/>
          <w:sz w:val="24"/>
          <w:szCs w:val="24"/>
          <w:lang w:eastAsia="en-US"/>
        </w:rPr>
        <w:t>Gestor do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Contrato:</w:t>
      </w:r>
    </w:p>
    <w:p w:rsidR="00EC1E4D" w:rsidRDefault="000800AF" w:rsidP="00EC1E4D">
      <w:pPr>
        <w:pStyle w:val="Captulo"/>
        <w:numPr>
          <w:ilvl w:val="2"/>
          <w:numId w:val="3"/>
        </w:numPr>
        <w:tabs>
          <w:tab w:val="clear" w:pos="1560"/>
          <w:tab w:val="left" w:pos="567"/>
        </w:tabs>
        <w:autoSpaceDE w:val="0"/>
        <w:autoSpaceDN w:val="0"/>
        <w:adjustRightInd w:val="0"/>
        <w:spacing w:before="120" w:line="360" w:lineRule="auto"/>
        <w:contextualSpacing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Aplicação das sanç</w:t>
      </w:r>
      <w:r w:rsidR="00EC1E4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ões estabelecidas neste Termo de Referência e Contrato na sua competência; </w:t>
      </w:r>
    </w:p>
    <w:p w:rsidR="002C31B5" w:rsidRDefault="00EC1E4D" w:rsidP="00804645">
      <w:pPr>
        <w:pStyle w:val="Captulo"/>
        <w:numPr>
          <w:ilvl w:val="2"/>
          <w:numId w:val="3"/>
        </w:numPr>
        <w:tabs>
          <w:tab w:val="clear" w:pos="1560"/>
          <w:tab w:val="left" w:pos="567"/>
        </w:tabs>
        <w:autoSpaceDE w:val="0"/>
        <w:autoSpaceDN w:val="0"/>
        <w:adjustRightInd w:val="0"/>
        <w:spacing w:before="120" w:line="360" w:lineRule="auto"/>
        <w:contextualSpacing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C1E4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Encaminhamento das notas fiscais para pagamento após o ateste do Fiscal. </w:t>
      </w:r>
    </w:p>
    <w:p w:rsidR="00F66D4C" w:rsidRPr="00F66D4C" w:rsidRDefault="00F66D4C" w:rsidP="00F66D4C">
      <w:pPr>
        <w:pStyle w:val="Corpodetexto"/>
        <w:rPr>
          <w:lang w:eastAsia="en-US"/>
        </w:rPr>
      </w:pPr>
    </w:p>
    <w:p w:rsidR="00F66D4C" w:rsidRDefault="00535AB8" w:rsidP="000C2549">
      <w:pPr>
        <w:pStyle w:val="Corpodetexto3"/>
        <w:widowControl w:val="0"/>
        <w:numPr>
          <w:ilvl w:val="0"/>
          <w:numId w:val="3"/>
        </w:numPr>
        <w:shd w:val="clear" w:color="auto" w:fill="D9D9D9" w:themeFill="background1" w:themeFillShade="D9"/>
        <w:tabs>
          <w:tab w:val="clear" w:pos="360"/>
        </w:tabs>
        <w:ind w:left="567" w:right="-1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DA </w:t>
      </w:r>
      <w:r w:rsidR="00F66D4C" w:rsidRPr="000C2549">
        <w:rPr>
          <w:rFonts w:ascii="Times New Roman" w:hAnsi="Times New Roman"/>
          <w:b/>
          <w:sz w:val="24"/>
        </w:rPr>
        <w:t>VIGÊNCIA</w:t>
      </w:r>
      <w:r w:rsidR="00F66D4C">
        <w:rPr>
          <w:rFonts w:ascii="Times New Roman" w:hAnsi="Times New Roman"/>
          <w:b/>
          <w:sz w:val="24"/>
          <w:szCs w:val="24"/>
        </w:rPr>
        <w:t xml:space="preserve"> DO CONTRATO</w:t>
      </w:r>
    </w:p>
    <w:p w:rsidR="00F66D4C" w:rsidRPr="00382349" w:rsidRDefault="00F66D4C" w:rsidP="00377ADA">
      <w:pPr>
        <w:pStyle w:val="Captulo"/>
        <w:numPr>
          <w:ilvl w:val="1"/>
          <w:numId w:val="3"/>
        </w:numPr>
        <w:tabs>
          <w:tab w:val="clear" w:pos="720"/>
          <w:tab w:val="left" w:pos="567"/>
        </w:tabs>
        <w:autoSpaceDE w:val="0"/>
        <w:autoSpaceDN w:val="0"/>
        <w:adjustRightInd w:val="0"/>
        <w:spacing w:before="120" w:line="360" w:lineRule="auto"/>
        <w:contextualSpacing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2349">
        <w:rPr>
          <w:rFonts w:ascii="Times New Roman" w:eastAsiaTheme="minorHAnsi" w:hAnsi="Times New Roman" w:cs="Times New Roman"/>
          <w:sz w:val="24"/>
          <w:szCs w:val="24"/>
          <w:lang w:eastAsia="en-US"/>
        </w:rPr>
        <w:t>O Contrato terá vigência de 6 meses;</w:t>
      </w:r>
    </w:p>
    <w:p w:rsidR="00382349" w:rsidRDefault="00F66D4C" w:rsidP="00377ADA">
      <w:pPr>
        <w:pStyle w:val="Captulo"/>
        <w:numPr>
          <w:ilvl w:val="1"/>
          <w:numId w:val="3"/>
        </w:numPr>
        <w:tabs>
          <w:tab w:val="clear" w:pos="720"/>
          <w:tab w:val="left" w:pos="567"/>
        </w:tabs>
        <w:autoSpaceDE w:val="0"/>
        <w:autoSpaceDN w:val="0"/>
        <w:adjustRightInd w:val="0"/>
        <w:spacing w:before="120" w:line="360" w:lineRule="auto"/>
        <w:contextualSpacing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823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 prazo de vigência do </w:t>
      </w:r>
      <w:r w:rsidR="007F6D92">
        <w:rPr>
          <w:rFonts w:ascii="Times New Roman" w:eastAsiaTheme="minorHAnsi" w:hAnsi="Times New Roman" w:cs="Times New Roman"/>
          <w:sz w:val="24"/>
          <w:szCs w:val="24"/>
          <w:lang w:eastAsia="en-US"/>
        </w:rPr>
        <w:t>C</w:t>
      </w:r>
      <w:r w:rsidRPr="00382349">
        <w:rPr>
          <w:rFonts w:ascii="Times New Roman" w:eastAsiaTheme="minorHAnsi" w:hAnsi="Times New Roman" w:cs="Times New Roman"/>
          <w:sz w:val="24"/>
          <w:szCs w:val="24"/>
          <w:lang w:eastAsia="en-US"/>
        </w:rPr>
        <w:t>ontrato compreende o período previsto para o fornecimento</w:t>
      </w:r>
      <w:r w:rsidR="002F5DB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</w:t>
      </w:r>
      <w:r w:rsidRPr="0038234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entrega dos itens licitados, sem prejuízo do prazo de garantia </w:t>
      </w:r>
      <w:r w:rsidR="002F5DB7">
        <w:rPr>
          <w:rFonts w:ascii="Times New Roman" w:eastAsiaTheme="minorHAnsi" w:hAnsi="Times New Roman" w:cs="Times New Roman"/>
          <w:sz w:val="24"/>
          <w:szCs w:val="24"/>
          <w:lang w:eastAsia="en-US"/>
        </w:rPr>
        <w:t>de fábrica dos produtos</w:t>
      </w:r>
      <w:r w:rsidRPr="00382349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804645" w:rsidRDefault="00804645" w:rsidP="00377ADA">
      <w:pPr>
        <w:pStyle w:val="Captulo"/>
        <w:numPr>
          <w:ilvl w:val="1"/>
          <w:numId w:val="3"/>
        </w:numPr>
        <w:tabs>
          <w:tab w:val="clear" w:pos="720"/>
          <w:tab w:val="left" w:pos="567"/>
        </w:tabs>
        <w:autoSpaceDE w:val="0"/>
        <w:autoSpaceDN w:val="0"/>
        <w:adjustRightInd w:val="0"/>
        <w:spacing w:before="120" w:line="360" w:lineRule="auto"/>
        <w:contextualSpacing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0464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As políticas de garantia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especificadas </w:t>
      </w:r>
      <w:r w:rsidRPr="0080464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contemplam o caráter assessório ao núcleo do </w:t>
      </w:r>
      <w:r w:rsidR="007F6D92">
        <w:rPr>
          <w:rFonts w:ascii="Times New Roman" w:eastAsiaTheme="minorHAnsi" w:hAnsi="Times New Roman" w:cs="Times New Roman"/>
          <w:sz w:val="24"/>
          <w:szCs w:val="24"/>
          <w:lang w:eastAsia="en-US"/>
        </w:rPr>
        <w:t>C</w:t>
      </w:r>
      <w:r w:rsidRPr="0080464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ontrato e, portanto, devem ser prestadas durante os prazos estabelecidos </w:t>
      </w:r>
      <w:r w:rsidR="002F5DB7">
        <w:rPr>
          <w:rFonts w:ascii="Times New Roman" w:eastAsiaTheme="minorHAnsi" w:hAnsi="Times New Roman" w:cs="Times New Roman"/>
          <w:sz w:val="24"/>
          <w:szCs w:val="24"/>
          <w:lang w:eastAsia="en-US"/>
        </w:rPr>
        <w:t>pela fabricante dos produtos</w:t>
      </w:r>
      <w:r w:rsidRPr="00804645">
        <w:rPr>
          <w:rFonts w:ascii="Times New Roman" w:eastAsiaTheme="minorHAnsi" w:hAnsi="Times New Roman" w:cs="Times New Roman"/>
          <w:sz w:val="24"/>
          <w:szCs w:val="24"/>
          <w:lang w:eastAsia="en-US"/>
        </w:rPr>
        <w:t>, sob pena d</w:t>
      </w:r>
      <w:r w:rsidR="00490101">
        <w:rPr>
          <w:rFonts w:ascii="Times New Roman" w:eastAsiaTheme="minorHAnsi" w:hAnsi="Times New Roman" w:cs="Times New Roman"/>
          <w:sz w:val="24"/>
          <w:szCs w:val="24"/>
          <w:lang w:eastAsia="en-US"/>
        </w:rPr>
        <w:t>o CFQ</w:t>
      </w:r>
      <w:r w:rsidRPr="0080464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invocar as cláusulas do </w:t>
      </w:r>
      <w:r w:rsidR="007F6D92">
        <w:rPr>
          <w:rFonts w:ascii="Times New Roman" w:eastAsiaTheme="minorHAnsi" w:hAnsi="Times New Roman" w:cs="Times New Roman"/>
          <w:sz w:val="24"/>
          <w:szCs w:val="24"/>
          <w:lang w:eastAsia="en-US"/>
        </w:rPr>
        <w:t>C</w:t>
      </w:r>
      <w:r w:rsidRPr="00804645">
        <w:rPr>
          <w:rFonts w:ascii="Times New Roman" w:eastAsiaTheme="minorHAnsi" w:hAnsi="Times New Roman" w:cs="Times New Roman"/>
          <w:sz w:val="24"/>
          <w:szCs w:val="24"/>
          <w:lang w:eastAsia="en-US"/>
        </w:rPr>
        <w:t>ontrato, mesmo após o encerramento de sua vigência.</w:t>
      </w:r>
    </w:p>
    <w:p w:rsidR="00804645" w:rsidRDefault="00804645" w:rsidP="00377ADA">
      <w:pPr>
        <w:pStyle w:val="Captulo"/>
        <w:numPr>
          <w:ilvl w:val="1"/>
          <w:numId w:val="3"/>
        </w:numPr>
        <w:tabs>
          <w:tab w:val="clear" w:pos="720"/>
          <w:tab w:val="left" w:pos="567"/>
        </w:tabs>
        <w:autoSpaceDE w:val="0"/>
        <w:autoSpaceDN w:val="0"/>
        <w:adjustRightInd w:val="0"/>
        <w:spacing w:before="120" w:line="360" w:lineRule="auto"/>
        <w:contextualSpacing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04645">
        <w:rPr>
          <w:rFonts w:ascii="Times New Roman" w:eastAsiaTheme="minorHAnsi" w:hAnsi="Times New Roman" w:cs="Times New Roman"/>
          <w:sz w:val="24"/>
          <w:szCs w:val="24"/>
          <w:lang w:eastAsia="en-US"/>
        </w:rPr>
        <w:t>Pela razão do objeto, não haverá hipótese de renovação do Contrato e acréscimos e supressões contratuais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804645">
        <w:rPr>
          <w:rFonts w:ascii="Times New Roman" w:eastAsiaTheme="minorHAnsi" w:hAnsi="Times New Roman" w:cs="Times New Roman"/>
          <w:sz w:val="24"/>
          <w:szCs w:val="24"/>
          <w:lang w:eastAsia="en-US"/>
        </w:rPr>
        <w:t>estabelecidos na forma do Art. 65 da Lei nº 8.666/93.</w:t>
      </w:r>
    </w:p>
    <w:p w:rsidR="00377ADA" w:rsidRPr="00377ADA" w:rsidRDefault="00377ADA" w:rsidP="00377ADA">
      <w:pPr>
        <w:pStyle w:val="Corpodetexto"/>
        <w:rPr>
          <w:rFonts w:eastAsiaTheme="minorHAnsi"/>
          <w:lang w:eastAsia="en-US"/>
        </w:rPr>
      </w:pPr>
    </w:p>
    <w:p w:rsidR="00377ADA" w:rsidRPr="00377ADA" w:rsidRDefault="00B12039" w:rsidP="00B12039">
      <w:pPr>
        <w:pStyle w:val="Corpodetexto3"/>
        <w:widowControl w:val="0"/>
        <w:numPr>
          <w:ilvl w:val="0"/>
          <w:numId w:val="3"/>
        </w:numPr>
        <w:shd w:val="clear" w:color="auto" w:fill="D9D9D9" w:themeFill="background1" w:themeFillShade="D9"/>
        <w:tabs>
          <w:tab w:val="clear" w:pos="360"/>
        </w:tabs>
        <w:ind w:left="567" w:right="-1" w:hanging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DO </w:t>
      </w:r>
      <w:r w:rsidR="00377ADA" w:rsidRPr="00377ADA">
        <w:rPr>
          <w:rFonts w:ascii="Times New Roman" w:hAnsi="Times New Roman"/>
          <w:b/>
          <w:sz w:val="24"/>
        </w:rPr>
        <w:t>REAJUSTE DE PREÇOS</w:t>
      </w:r>
    </w:p>
    <w:p w:rsidR="00F66D4C" w:rsidRPr="00377ADA" w:rsidRDefault="00377ADA" w:rsidP="00377ADA">
      <w:pPr>
        <w:pStyle w:val="Captulo"/>
        <w:numPr>
          <w:ilvl w:val="1"/>
          <w:numId w:val="3"/>
        </w:numPr>
        <w:tabs>
          <w:tab w:val="clear" w:pos="720"/>
          <w:tab w:val="left" w:pos="567"/>
        </w:tabs>
        <w:autoSpaceDE w:val="0"/>
        <w:autoSpaceDN w:val="0"/>
        <w:adjustRightInd w:val="0"/>
        <w:spacing w:before="120" w:line="360" w:lineRule="auto"/>
        <w:contextualSpacing/>
        <w:outlineLvl w:val="0"/>
        <w:rPr>
          <w:rFonts w:ascii="Times New Roman" w:hAnsi="Times New Roman" w:cs="Times New Roman"/>
        </w:rPr>
      </w:pPr>
      <w:r w:rsidRPr="00377ADA">
        <w:rPr>
          <w:rFonts w:ascii="Times New Roman" w:hAnsi="Times New Roman" w:cs="Times New Roman"/>
          <w:sz w:val="24"/>
        </w:rPr>
        <w:lastRenderedPageBreak/>
        <w:t xml:space="preserve">Os valores do </w:t>
      </w:r>
      <w:r w:rsidR="006C144A">
        <w:rPr>
          <w:rFonts w:ascii="Times New Roman" w:hAnsi="Times New Roman" w:cs="Times New Roman"/>
          <w:sz w:val="24"/>
        </w:rPr>
        <w:t xml:space="preserve">objeto fornecido no </w:t>
      </w:r>
      <w:r w:rsidR="007F6D92">
        <w:rPr>
          <w:rFonts w:ascii="Times New Roman" w:hAnsi="Times New Roman" w:cs="Times New Roman"/>
          <w:sz w:val="24"/>
        </w:rPr>
        <w:t>C</w:t>
      </w:r>
      <w:r w:rsidR="004C613E">
        <w:rPr>
          <w:rFonts w:ascii="Times New Roman" w:hAnsi="Times New Roman" w:cs="Times New Roman"/>
          <w:sz w:val="24"/>
        </w:rPr>
        <w:t>ontrato são irreajustáveis, salvo por caso fortuito ou de força maior, ou ainda outros fatos previstos na Lei n° 8.666/93</w:t>
      </w:r>
      <w:r w:rsidR="004358A9">
        <w:rPr>
          <w:rFonts w:ascii="Times New Roman" w:hAnsi="Times New Roman" w:cs="Times New Roman"/>
          <w:sz w:val="24"/>
        </w:rPr>
        <w:t>.</w:t>
      </w:r>
    </w:p>
    <w:p w:rsidR="00377ADA" w:rsidRPr="00490101" w:rsidRDefault="00377ADA" w:rsidP="00F66D4C">
      <w:pPr>
        <w:pStyle w:val="Corpodetexto"/>
        <w:rPr>
          <w:sz w:val="24"/>
        </w:rPr>
      </w:pPr>
    </w:p>
    <w:p w:rsidR="00C95967" w:rsidRPr="00C95967" w:rsidRDefault="0036614F" w:rsidP="00894C46">
      <w:pPr>
        <w:pStyle w:val="Corpodetexto3"/>
        <w:widowControl w:val="0"/>
        <w:numPr>
          <w:ilvl w:val="0"/>
          <w:numId w:val="3"/>
        </w:numPr>
        <w:shd w:val="clear" w:color="auto" w:fill="D9D9D9" w:themeFill="background1" w:themeFillShade="D9"/>
        <w:tabs>
          <w:tab w:val="clear" w:pos="360"/>
        </w:tabs>
        <w:ind w:left="567" w:right="-1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DAS </w:t>
      </w:r>
      <w:r w:rsidR="00C95967" w:rsidRPr="00894C46">
        <w:rPr>
          <w:rFonts w:ascii="Times New Roman" w:hAnsi="Times New Roman"/>
          <w:b/>
          <w:sz w:val="24"/>
        </w:rPr>
        <w:t>CONSIDERAÇÕES</w:t>
      </w:r>
      <w:r w:rsidR="00C95967" w:rsidRPr="00C95967">
        <w:rPr>
          <w:rFonts w:ascii="Times New Roman" w:hAnsi="Times New Roman"/>
          <w:b/>
          <w:sz w:val="24"/>
          <w:szCs w:val="24"/>
        </w:rPr>
        <w:t xml:space="preserve"> FINAIS</w:t>
      </w:r>
    </w:p>
    <w:p w:rsidR="00894C46" w:rsidRDefault="00894C46" w:rsidP="00894C46">
      <w:pPr>
        <w:ind w:left="57"/>
        <w:jc w:val="both"/>
        <w:rPr>
          <w:sz w:val="24"/>
          <w:szCs w:val="24"/>
        </w:rPr>
      </w:pPr>
    </w:p>
    <w:p w:rsidR="000E2B0F" w:rsidRPr="00B92B40" w:rsidRDefault="000E2B0F" w:rsidP="00B92B40">
      <w:pPr>
        <w:pStyle w:val="Captulo"/>
        <w:numPr>
          <w:ilvl w:val="1"/>
          <w:numId w:val="3"/>
        </w:numPr>
        <w:tabs>
          <w:tab w:val="clear" w:pos="720"/>
          <w:tab w:val="left" w:pos="567"/>
        </w:tabs>
        <w:autoSpaceDE w:val="0"/>
        <w:autoSpaceDN w:val="0"/>
        <w:adjustRightInd w:val="0"/>
        <w:spacing w:before="120" w:line="360" w:lineRule="auto"/>
        <w:contextualSpacing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92B40">
        <w:rPr>
          <w:rFonts w:ascii="Times New Roman" w:eastAsiaTheme="minorHAnsi" w:hAnsi="Times New Roman" w:cs="Times New Roman"/>
          <w:sz w:val="24"/>
          <w:szCs w:val="24"/>
          <w:lang w:eastAsia="en-US"/>
        </w:rPr>
        <w:t>Poderão participar da licitação que decorrer deste Termo de Referência pessoas jurídicas estabelecidas em qualquer localidade do território nacional, desde que satisfaçam as condições estabelecidas neste Termo de Referência e no Edital do Pregão.</w:t>
      </w:r>
    </w:p>
    <w:p w:rsidR="000E2B0F" w:rsidRPr="00B92B40" w:rsidRDefault="000E2B0F" w:rsidP="00B92B40">
      <w:pPr>
        <w:pStyle w:val="Captulo"/>
        <w:numPr>
          <w:ilvl w:val="1"/>
          <w:numId w:val="3"/>
        </w:numPr>
        <w:tabs>
          <w:tab w:val="clear" w:pos="720"/>
          <w:tab w:val="left" w:pos="567"/>
        </w:tabs>
        <w:autoSpaceDE w:val="0"/>
        <w:autoSpaceDN w:val="0"/>
        <w:adjustRightInd w:val="0"/>
        <w:spacing w:before="120" w:line="360" w:lineRule="auto"/>
        <w:contextualSpacing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92B40">
        <w:rPr>
          <w:rFonts w:ascii="Times New Roman" w:eastAsiaTheme="minorHAnsi" w:hAnsi="Times New Roman" w:cs="Times New Roman"/>
          <w:sz w:val="24"/>
          <w:szCs w:val="24"/>
          <w:lang w:eastAsia="en-US"/>
        </w:rPr>
        <w:t>É facultada ao Pregoeiro e Equipe de Apoio, em qualquer fase da licitação, a promoção de diligência destinada a esclarecer ou a complementar a instrução do processo.</w:t>
      </w:r>
    </w:p>
    <w:p w:rsidR="000E2B0F" w:rsidRPr="00B92B40" w:rsidRDefault="000E2B0F" w:rsidP="00B92B40">
      <w:pPr>
        <w:pStyle w:val="Captulo"/>
        <w:numPr>
          <w:ilvl w:val="1"/>
          <w:numId w:val="3"/>
        </w:numPr>
        <w:tabs>
          <w:tab w:val="clear" w:pos="720"/>
          <w:tab w:val="left" w:pos="567"/>
        </w:tabs>
        <w:autoSpaceDE w:val="0"/>
        <w:autoSpaceDN w:val="0"/>
        <w:adjustRightInd w:val="0"/>
        <w:spacing w:before="120" w:line="360" w:lineRule="auto"/>
        <w:contextualSpacing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92B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Poderão ser desclassificadas as </w:t>
      </w:r>
      <w:r w:rsidR="007F6D92" w:rsidRPr="00B92B40">
        <w:rPr>
          <w:rFonts w:ascii="Times New Roman" w:eastAsiaTheme="minorHAnsi" w:hAnsi="Times New Roman" w:cs="Times New Roman"/>
          <w:sz w:val="24"/>
          <w:szCs w:val="24"/>
          <w:lang w:eastAsia="en-US"/>
        </w:rPr>
        <w:t>LICITANTES</w:t>
      </w:r>
      <w:r w:rsidRPr="00B92B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que deixarem de prestar informações complementares, quando solicitadas, ou que não atenderem positivamente à diligência realizada.</w:t>
      </w:r>
    </w:p>
    <w:p w:rsidR="000E2B0F" w:rsidRPr="00B92B40" w:rsidRDefault="000E2B0F" w:rsidP="00B92B40">
      <w:pPr>
        <w:pStyle w:val="Captulo"/>
        <w:numPr>
          <w:ilvl w:val="1"/>
          <w:numId w:val="3"/>
        </w:numPr>
        <w:tabs>
          <w:tab w:val="clear" w:pos="720"/>
          <w:tab w:val="left" w:pos="567"/>
        </w:tabs>
        <w:autoSpaceDE w:val="0"/>
        <w:autoSpaceDN w:val="0"/>
        <w:adjustRightInd w:val="0"/>
        <w:spacing w:before="120" w:line="360" w:lineRule="auto"/>
        <w:contextualSpacing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92B40">
        <w:rPr>
          <w:rFonts w:ascii="Times New Roman" w:eastAsiaTheme="minorHAnsi" w:hAnsi="Times New Roman" w:cs="Times New Roman"/>
          <w:sz w:val="24"/>
          <w:szCs w:val="24"/>
          <w:lang w:eastAsia="en-US"/>
        </w:rPr>
        <w:t>Dúvidas existentes quanto aos elementos técnicos deste Termo de Referência deverão ser sanadas junto ao CFQ, por escrito, dirigidas ao</w:t>
      </w:r>
      <w:r w:rsidR="00C15CAD" w:rsidRPr="00B92B40">
        <w:rPr>
          <w:rFonts w:ascii="Times New Roman" w:eastAsiaTheme="minorHAnsi" w:hAnsi="Times New Roman" w:cs="Times New Roman"/>
          <w:sz w:val="24"/>
          <w:szCs w:val="24"/>
          <w:lang w:eastAsia="en-US"/>
        </w:rPr>
        <w:t>s</w:t>
      </w:r>
      <w:r w:rsidRPr="00B92B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e-mail</w:t>
      </w:r>
      <w:r w:rsidR="00C15CAD" w:rsidRPr="00B92B40">
        <w:rPr>
          <w:rFonts w:ascii="Times New Roman" w:eastAsiaTheme="minorHAnsi" w:hAnsi="Times New Roman" w:cs="Times New Roman"/>
          <w:sz w:val="24"/>
          <w:szCs w:val="24"/>
          <w:lang w:eastAsia="en-US"/>
        </w:rPr>
        <w:t>s:</w:t>
      </w:r>
      <w:r w:rsidRPr="00B92B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hyperlink r:id="rId11" w:history="1">
        <w:r w:rsidR="00C15CAD" w:rsidRPr="00B92B40">
          <w:rPr>
            <w:rFonts w:ascii="Times New Roman" w:eastAsiaTheme="minorHAnsi" w:hAnsi="Times New Roman" w:cs="Times New Roman"/>
            <w:lang w:eastAsia="en-US"/>
          </w:rPr>
          <w:t>licitacao@cfq.org.br</w:t>
        </w:r>
      </w:hyperlink>
      <w:r w:rsidRPr="00B92B4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C15CAD" w:rsidRPr="00B92B4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 </w:t>
      </w:r>
      <w:hyperlink r:id="rId12" w:history="1">
        <w:r w:rsidR="00F45797" w:rsidRPr="00B92B40">
          <w:rPr>
            <w:rFonts w:ascii="Times New Roman" w:eastAsiaTheme="minorHAnsi" w:hAnsi="Times New Roman" w:cs="Times New Roman"/>
            <w:lang w:eastAsia="en-US"/>
          </w:rPr>
          <w:t>cfq@cfq.org.br</w:t>
        </w:r>
      </w:hyperlink>
      <w:r w:rsidR="00C15CAD" w:rsidRPr="00B92B4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0E2B0F" w:rsidRPr="000E2B0F" w:rsidRDefault="000E2B0F" w:rsidP="000E2B0F">
      <w:pPr>
        <w:jc w:val="right"/>
        <w:rPr>
          <w:sz w:val="24"/>
          <w:szCs w:val="24"/>
        </w:rPr>
      </w:pPr>
      <w:r w:rsidRPr="0014288A">
        <w:rPr>
          <w:sz w:val="24"/>
          <w:szCs w:val="24"/>
        </w:rPr>
        <w:t xml:space="preserve">Brasília, </w:t>
      </w:r>
      <w:r w:rsidR="0014288A" w:rsidRPr="0014288A">
        <w:rPr>
          <w:sz w:val="24"/>
          <w:szCs w:val="24"/>
        </w:rPr>
        <w:t>10</w:t>
      </w:r>
      <w:r w:rsidRPr="0014288A">
        <w:rPr>
          <w:sz w:val="24"/>
          <w:szCs w:val="24"/>
        </w:rPr>
        <w:t xml:space="preserve"> de </w:t>
      </w:r>
      <w:r w:rsidR="0014288A" w:rsidRPr="0014288A">
        <w:rPr>
          <w:sz w:val="24"/>
          <w:szCs w:val="24"/>
        </w:rPr>
        <w:t>julho</w:t>
      </w:r>
      <w:r w:rsidRPr="0014288A">
        <w:rPr>
          <w:sz w:val="24"/>
          <w:szCs w:val="24"/>
        </w:rPr>
        <w:t xml:space="preserve"> de 2019.</w:t>
      </w:r>
    </w:p>
    <w:p w:rsidR="000E2B0F" w:rsidRPr="000E2B0F" w:rsidRDefault="000E2B0F" w:rsidP="000E2B0F">
      <w:pPr>
        <w:jc w:val="both"/>
        <w:rPr>
          <w:sz w:val="24"/>
          <w:szCs w:val="24"/>
        </w:rPr>
      </w:pPr>
    </w:p>
    <w:p w:rsidR="000E2B0F" w:rsidRPr="000E2B0F" w:rsidRDefault="00DF15F6" w:rsidP="000E2B0F">
      <w:pPr>
        <w:jc w:val="both"/>
        <w:rPr>
          <w:sz w:val="24"/>
          <w:szCs w:val="24"/>
        </w:rPr>
      </w:pPr>
      <w:r>
        <w:rPr>
          <w:sz w:val="24"/>
          <w:szCs w:val="24"/>
        </w:rPr>
        <w:t>Submeto o presente Termo de Referência à</w:t>
      </w:r>
      <w:r w:rsidR="00AB32B2">
        <w:rPr>
          <w:sz w:val="24"/>
          <w:szCs w:val="24"/>
        </w:rPr>
        <w:t>s</w:t>
      </w:r>
      <w:r w:rsidR="000E2B0F" w:rsidRPr="000E2B0F">
        <w:rPr>
          <w:sz w:val="24"/>
          <w:szCs w:val="24"/>
        </w:rPr>
        <w:t xml:space="preserve"> consideraç</w:t>
      </w:r>
      <w:r w:rsidR="00AB32B2">
        <w:rPr>
          <w:sz w:val="24"/>
          <w:szCs w:val="24"/>
        </w:rPr>
        <w:t>ões</w:t>
      </w:r>
      <w:r w:rsidR="000E2B0F" w:rsidRPr="000E2B0F">
        <w:rPr>
          <w:sz w:val="24"/>
          <w:szCs w:val="24"/>
        </w:rPr>
        <w:t xml:space="preserve"> superior</w:t>
      </w:r>
      <w:r w:rsidR="00AB32B2">
        <w:rPr>
          <w:sz w:val="24"/>
          <w:szCs w:val="24"/>
        </w:rPr>
        <w:t>es</w:t>
      </w:r>
      <w:r w:rsidR="007C1BD8">
        <w:rPr>
          <w:sz w:val="24"/>
          <w:szCs w:val="24"/>
        </w:rPr>
        <w:t xml:space="preserve"> do Gerente Geral do CFQ e do Presidente do CFQ.</w:t>
      </w:r>
    </w:p>
    <w:p w:rsidR="000E2B0F" w:rsidRPr="000E2B0F" w:rsidRDefault="000E2B0F" w:rsidP="000E2B0F">
      <w:pPr>
        <w:jc w:val="both"/>
        <w:rPr>
          <w:sz w:val="24"/>
          <w:szCs w:val="24"/>
        </w:rPr>
      </w:pPr>
    </w:p>
    <w:p w:rsidR="000E2B0F" w:rsidRPr="000E2B0F" w:rsidRDefault="000E2B0F" w:rsidP="000E2B0F">
      <w:pPr>
        <w:jc w:val="both"/>
        <w:rPr>
          <w:sz w:val="24"/>
          <w:szCs w:val="24"/>
        </w:rPr>
      </w:pPr>
    </w:p>
    <w:p w:rsidR="000E2B0F" w:rsidRPr="000E2B0F" w:rsidRDefault="000E2B0F" w:rsidP="000E2B0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E2B0F">
        <w:rPr>
          <w:b/>
          <w:sz w:val="24"/>
          <w:szCs w:val="24"/>
        </w:rPr>
        <w:t>CRISTIANO XAVIER LUCAS FERREIRA</w:t>
      </w:r>
    </w:p>
    <w:p w:rsidR="000E2B0F" w:rsidRPr="000E2B0F" w:rsidRDefault="000E2B0F" w:rsidP="000E2B0F">
      <w:pPr>
        <w:jc w:val="center"/>
        <w:rPr>
          <w:sz w:val="24"/>
          <w:szCs w:val="24"/>
        </w:rPr>
      </w:pPr>
      <w:r w:rsidRPr="000E2B0F">
        <w:rPr>
          <w:sz w:val="24"/>
          <w:szCs w:val="24"/>
        </w:rPr>
        <w:t>Gerente d</w:t>
      </w:r>
      <w:r>
        <w:rPr>
          <w:sz w:val="24"/>
          <w:szCs w:val="24"/>
        </w:rPr>
        <w:t>e TI</w:t>
      </w:r>
      <w:r w:rsidRPr="000E2B0F">
        <w:rPr>
          <w:sz w:val="24"/>
          <w:szCs w:val="24"/>
        </w:rPr>
        <w:t xml:space="preserve"> </w:t>
      </w:r>
      <w:r w:rsidR="0078440A">
        <w:rPr>
          <w:sz w:val="24"/>
          <w:szCs w:val="24"/>
        </w:rPr>
        <w:t>do</w:t>
      </w:r>
      <w:r w:rsidRPr="000E2B0F">
        <w:rPr>
          <w:sz w:val="24"/>
          <w:szCs w:val="24"/>
        </w:rPr>
        <w:t xml:space="preserve"> C</w:t>
      </w:r>
      <w:r>
        <w:rPr>
          <w:sz w:val="24"/>
          <w:szCs w:val="24"/>
        </w:rPr>
        <w:t>FQ</w:t>
      </w:r>
    </w:p>
    <w:p w:rsidR="000E2B0F" w:rsidRPr="001878B7" w:rsidRDefault="000E2B0F" w:rsidP="000E2B0F">
      <w:pPr>
        <w:jc w:val="center"/>
        <w:rPr>
          <w:rFonts w:ascii="Arial" w:hAnsi="Arial" w:cs="Arial"/>
          <w:sz w:val="22"/>
          <w:szCs w:val="22"/>
        </w:rPr>
      </w:pPr>
    </w:p>
    <w:p w:rsidR="00413AAC" w:rsidRPr="001878B7" w:rsidRDefault="00413AAC" w:rsidP="000E2B0F">
      <w:pPr>
        <w:jc w:val="center"/>
        <w:rPr>
          <w:rFonts w:ascii="Arial" w:hAnsi="Arial" w:cs="Arial"/>
          <w:sz w:val="22"/>
          <w:szCs w:val="22"/>
        </w:rPr>
      </w:pPr>
    </w:p>
    <w:p w:rsidR="000E2B0F" w:rsidRDefault="0014288A" w:rsidP="000E2B0F">
      <w:pPr>
        <w:jc w:val="both"/>
        <w:rPr>
          <w:sz w:val="24"/>
          <w:szCs w:val="24"/>
        </w:rPr>
      </w:pPr>
      <w:r>
        <w:rPr>
          <w:sz w:val="24"/>
          <w:szCs w:val="24"/>
        </w:rPr>
        <w:t>Esta Gerência esta de acordo com os termos propostos n</w:t>
      </w:r>
      <w:r w:rsidR="000E2B0F" w:rsidRPr="000E2B0F">
        <w:rPr>
          <w:sz w:val="24"/>
          <w:szCs w:val="24"/>
        </w:rPr>
        <w:t>o Termo de Referência, à vista de todo o detalhamento descrito e encaminho para consideração superior</w:t>
      </w:r>
      <w:r w:rsidR="00D367D3">
        <w:rPr>
          <w:sz w:val="24"/>
          <w:szCs w:val="24"/>
        </w:rPr>
        <w:t xml:space="preserve"> desta autarquia.</w:t>
      </w:r>
    </w:p>
    <w:p w:rsidR="000E2B0F" w:rsidRDefault="000E2B0F" w:rsidP="000E2B0F">
      <w:pPr>
        <w:jc w:val="both"/>
        <w:rPr>
          <w:sz w:val="24"/>
          <w:szCs w:val="24"/>
        </w:rPr>
      </w:pPr>
    </w:p>
    <w:p w:rsidR="0078440A" w:rsidRDefault="0078440A" w:rsidP="000E2B0F">
      <w:pPr>
        <w:jc w:val="both"/>
        <w:rPr>
          <w:sz w:val="24"/>
          <w:szCs w:val="24"/>
        </w:rPr>
      </w:pPr>
    </w:p>
    <w:p w:rsidR="000E2B0F" w:rsidRPr="000E2B0F" w:rsidRDefault="0078440A" w:rsidP="000E2B0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RENATO MELO</w:t>
      </w:r>
    </w:p>
    <w:p w:rsidR="000E2B0F" w:rsidRPr="000E2B0F" w:rsidRDefault="0078440A" w:rsidP="000E2B0F">
      <w:pPr>
        <w:jc w:val="center"/>
        <w:rPr>
          <w:sz w:val="24"/>
          <w:szCs w:val="24"/>
        </w:rPr>
      </w:pPr>
      <w:r>
        <w:rPr>
          <w:sz w:val="24"/>
          <w:szCs w:val="24"/>
        </w:rPr>
        <w:t>Gerente Geral do</w:t>
      </w:r>
      <w:r w:rsidR="000E2B0F" w:rsidRPr="000E2B0F">
        <w:rPr>
          <w:sz w:val="24"/>
          <w:szCs w:val="24"/>
        </w:rPr>
        <w:t xml:space="preserve"> C</w:t>
      </w:r>
      <w:r w:rsidR="000E2B0F">
        <w:rPr>
          <w:sz w:val="24"/>
          <w:szCs w:val="24"/>
        </w:rPr>
        <w:t>FQ</w:t>
      </w:r>
    </w:p>
    <w:p w:rsidR="000E2B0F" w:rsidRDefault="000E2B0F" w:rsidP="000E2B0F">
      <w:pPr>
        <w:jc w:val="both"/>
        <w:rPr>
          <w:sz w:val="24"/>
          <w:szCs w:val="24"/>
        </w:rPr>
      </w:pPr>
    </w:p>
    <w:p w:rsidR="000E2B0F" w:rsidRPr="000E2B0F" w:rsidRDefault="0014288A" w:rsidP="000E2B0F">
      <w:pPr>
        <w:jc w:val="both"/>
        <w:rPr>
          <w:sz w:val="24"/>
          <w:szCs w:val="24"/>
        </w:rPr>
      </w:pPr>
      <w:r>
        <w:rPr>
          <w:rFonts w:ascii="Calibri" w:hAnsi="Calibri" w:cs="Calibri"/>
          <w:sz w:val="22"/>
          <w:szCs w:val="22"/>
        </w:rPr>
        <w:t xml:space="preserve">Nos termos do </w:t>
      </w:r>
      <w:r w:rsidRPr="009871E0">
        <w:rPr>
          <w:rFonts w:ascii="Calibri" w:hAnsi="Calibri" w:cs="Calibri"/>
          <w:sz w:val="22"/>
          <w:szCs w:val="22"/>
        </w:rPr>
        <w:t>inciso II do art. 9º do Decreto nº 5.450, de 31 de maio de 2005</w:t>
      </w:r>
      <w:r>
        <w:rPr>
          <w:rFonts w:ascii="Calibri" w:hAnsi="Calibri" w:cs="Calibri"/>
          <w:sz w:val="22"/>
          <w:szCs w:val="22"/>
        </w:rPr>
        <w:t xml:space="preserve">, </w:t>
      </w:r>
      <w:r w:rsidRPr="0014288A">
        <w:rPr>
          <w:rFonts w:ascii="Calibri" w:hAnsi="Calibri" w:cs="Calibri"/>
          <w:b/>
          <w:sz w:val="22"/>
          <w:szCs w:val="22"/>
        </w:rPr>
        <w:t>APROVO O TERMO DE REFERÊNCIA</w:t>
      </w:r>
      <w:r>
        <w:rPr>
          <w:rFonts w:ascii="Calibri" w:hAnsi="Calibri" w:cs="Calibri"/>
          <w:sz w:val="22"/>
          <w:szCs w:val="22"/>
        </w:rPr>
        <w:t xml:space="preserve"> em apreço</w:t>
      </w:r>
      <w:r w:rsidR="000A5ECF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e</w:t>
      </w:r>
      <w:r w:rsidR="00775CD5">
        <w:rPr>
          <w:sz w:val="24"/>
          <w:szCs w:val="24"/>
        </w:rPr>
        <w:t xml:space="preserve"> d</w:t>
      </w:r>
      <w:r w:rsidR="000E2B0F" w:rsidRPr="000E2B0F">
        <w:rPr>
          <w:sz w:val="24"/>
          <w:szCs w:val="24"/>
        </w:rPr>
        <w:t>etermino realização d</w:t>
      </w:r>
      <w:r>
        <w:rPr>
          <w:sz w:val="24"/>
          <w:szCs w:val="24"/>
        </w:rPr>
        <w:t>e</w:t>
      </w:r>
      <w:r w:rsidR="000E2B0F" w:rsidRPr="000E2B0F">
        <w:rPr>
          <w:sz w:val="24"/>
          <w:szCs w:val="24"/>
        </w:rPr>
        <w:t xml:space="preserve"> licitação</w:t>
      </w:r>
      <w:r w:rsidR="000A5ECF">
        <w:rPr>
          <w:sz w:val="24"/>
          <w:szCs w:val="24"/>
        </w:rPr>
        <w:t>,</w:t>
      </w:r>
      <w:r w:rsidR="000E2B0F" w:rsidRPr="000E2B0F">
        <w:rPr>
          <w:sz w:val="24"/>
          <w:szCs w:val="24"/>
        </w:rPr>
        <w:t xml:space="preserve"> na modalidade Pregão Eletrônico, termo em que encaminho os autos </w:t>
      </w:r>
      <w:r w:rsidR="0078440A">
        <w:rPr>
          <w:sz w:val="24"/>
          <w:szCs w:val="24"/>
        </w:rPr>
        <w:t>à Gerência Administrativa</w:t>
      </w:r>
      <w:r w:rsidR="008F3894">
        <w:rPr>
          <w:sz w:val="24"/>
          <w:szCs w:val="24"/>
        </w:rPr>
        <w:t xml:space="preserve"> do CFQ</w:t>
      </w:r>
      <w:r w:rsidR="000E2B0F" w:rsidRPr="000E2B0F">
        <w:rPr>
          <w:sz w:val="24"/>
          <w:szCs w:val="24"/>
        </w:rPr>
        <w:t>, para as providências devidas</w:t>
      </w:r>
      <w:r w:rsidR="00127D64">
        <w:rPr>
          <w:sz w:val="24"/>
          <w:szCs w:val="24"/>
        </w:rPr>
        <w:t>.</w:t>
      </w:r>
    </w:p>
    <w:p w:rsidR="000E2B0F" w:rsidRPr="000E2B0F" w:rsidRDefault="000E2B0F" w:rsidP="000E2B0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C0AA8" w:rsidRDefault="00FC0AA8" w:rsidP="000E2B0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JOSÉ DE RIBAMAR OLIVEIRA FILHO</w:t>
      </w:r>
    </w:p>
    <w:p w:rsidR="0078440A" w:rsidRPr="0078440A" w:rsidRDefault="0078440A" w:rsidP="000E2B0F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Presidente do CFQ</w:t>
      </w:r>
    </w:p>
    <w:sectPr w:rsidR="0078440A" w:rsidRPr="0078440A" w:rsidSect="001818B7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851" w:right="1133" w:bottom="851" w:left="1701" w:header="227" w:footer="2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645" w:rsidRDefault="00804645" w:rsidP="0092101A">
      <w:r>
        <w:separator/>
      </w:r>
    </w:p>
  </w:endnote>
  <w:endnote w:type="continuationSeparator" w:id="0">
    <w:p w:rsidR="00804645" w:rsidRDefault="00804645" w:rsidP="00921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pranq eco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013003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730694" w:rsidRDefault="00C55112" w:rsidP="00730694">
        <w:pPr>
          <w:pStyle w:val="Rodap"/>
          <w:jc w:val="center"/>
          <w:rPr>
            <w:rFonts w:ascii="Arial" w:hAnsi="Arial" w:cs="Arial"/>
            <w:b/>
            <w:bCs/>
            <w:caps/>
            <w:color w:val="333399"/>
            <w:spacing w:val="10"/>
            <w:sz w:val="16"/>
            <w:szCs w:val="16"/>
          </w:rPr>
        </w:pPr>
        <w:r>
          <w:rPr>
            <w:rFonts w:ascii="Arial" w:hAnsi="Arial" w:cs="Arial"/>
            <w:b/>
            <w:bCs/>
            <w:caps/>
            <w:color w:val="333399"/>
            <w:spacing w:val="10"/>
            <w:sz w:val="16"/>
            <w:szCs w:val="16"/>
          </w:rPr>
          <w:pict>
            <v:rect id="_x0000_i1025" style="width:538.6pt;height:2pt;mso-position-horizontal:absolute" o:hralign="center" o:hrstd="t" o:hrnoshade="t" o:hr="t" fillcolor="#4472c4 [3208]" stroked="f"/>
          </w:pict>
        </w:r>
      </w:p>
      <w:p w:rsidR="00730694" w:rsidRPr="003E67DC" w:rsidRDefault="00730694" w:rsidP="00730694">
        <w:pPr>
          <w:pStyle w:val="Rodap"/>
          <w:jc w:val="center"/>
        </w:pPr>
        <w:r w:rsidRPr="003E67DC">
          <w:rPr>
            <w:b/>
            <w:bCs/>
            <w:caps/>
            <w:color w:val="333399"/>
            <w:spacing w:val="10"/>
            <w:sz w:val="16"/>
            <w:szCs w:val="16"/>
          </w:rPr>
          <w:t>SEDE</w:t>
        </w:r>
        <w:r w:rsidRPr="003E67DC">
          <w:rPr>
            <w:caps/>
            <w:color w:val="333399"/>
            <w:spacing w:val="10"/>
            <w:sz w:val="16"/>
            <w:szCs w:val="16"/>
          </w:rPr>
          <w:t xml:space="preserve"> – SETOR DE AUTARQUIAS SUL – SAUS – Quadra 05 – BLOCO I – cep 70070-921 – BRASÍLIA – DF</w:t>
        </w:r>
      </w:p>
      <w:p w:rsidR="00730694" w:rsidRPr="0092101A" w:rsidRDefault="00730694" w:rsidP="00730694">
        <w:pPr>
          <w:pStyle w:val="Cabealho"/>
          <w:widowControl w:val="0"/>
          <w:jc w:val="center"/>
          <w:rPr>
            <w:rFonts w:ascii="Arial" w:hAnsi="Arial" w:cs="Arial"/>
            <w:caps/>
            <w:color w:val="333399"/>
            <w:spacing w:val="10"/>
            <w:sz w:val="16"/>
            <w:szCs w:val="16"/>
          </w:rPr>
        </w:pPr>
        <w:r w:rsidRPr="003E67DC">
          <w:rPr>
            <w:color w:val="333399"/>
            <w:spacing w:val="10"/>
            <w:sz w:val="16"/>
            <w:szCs w:val="16"/>
          </w:rPr>
          <w:t>(61) 3224-0202/5316/</w:t>
        </w:r>
        <w:r>
          <w:rPr>
            <w:caps/>
            <w:color w:val="333399"/>
            <w:spacing w:val="10"/>
            <w:sz w:val="16"/>
            <w:szCs w:val="16"/>
          </w:rPr>
          <w:t xml:space="preserve">0493 </w:t>
        </w:r>
        <w:r w:rsidRPr="003E67DC">
          <w:rPr>
            <w:color w:val="333399"/>
            <w:spacing w:val="10"/>
            <w:sz w:val="16"/>
            <w:szCs w:val="16"/>
          </w:rPr>
          <w:t>e-mail:</w:t>
        </w:r>
        <w:r w:rsidRPr="0092101A">
          <w:rPr>
            <w:rFonts w:ascii="Arial" w:hAnsi="Arial" w:cs="Arial"/>
            <w:color w:val="333399"/>
            <w:spacing w:val="10"/>
            <w:sz w:val="16"/>
            <w:szCs w:val="16"/>
          </w:rPr>
          <w:t xml:space="preserve"> </w:t>
        </w:r>
        <w:hyperlink r:id="rId1" w:history="1">
          <w:r w:rsidRPr="0092101A">
            <w:rPr>
              <w:rStyle w:val="Hyperlink"/>
              <w:rFonts w:ascii="Arial" w:hAnsi="Arial" w:cs="Arial"/>
              <w:spacing w:val="10"/>
              <w:sz w:val="16"/>
              <w:szCs w:val="16"/>
            </w:rPr>
            <w:t>cfq@cfq.org.br</w:t>
          </w:r>
        </w:hyperlink>
      </w:p>
      <w:p w:rsidR="000026D8" w:rsidRPr="00730694" w:rsidRDefault="000026D8" w:rsidP="00730694">
        <w:pPr>
          <w:pStyle w:val="Rodap"/>
          <w:jc w:val="center"/>
          <w:rPr>
            <w:sz w:val="18"/>
            <w:szCs w:val="18"/>
          </w:rPr>
        </w:pPr>
        <w:r w:rsidRPr="00730694">
          <w:rPr>
            <w:sz w:val="18"/>
            <w:szCs w:val="18"/>
          </w:rPr>
          <w:fldChar w:fldCharType="begin"/>
        </w:r>
        <w:r w:rsidRPr="00730694">
          <w:rPr>
            <w:sz w:val="18"/>
            <w:szCs w:val="18"/>
          </w:rPr>
          <w:instrText>PAGE   \* MERGEFORMAT</w:instrText>
        </w:r>
        <w:r w:rsidRPr="00730694">
          <w:rPr>
            <w:sz w:val="18"/>
            <w:szCs w:val="18"/>
          </w:rPr>
          <w:fldChar w:fldCharType="separate"/>
        </w:r>
        <w:r w:rsidR="00C55112">
          <w:rPr>
            <w:noProof/>
            <w:sz w:val="18"/>
            <w:szCs w:val="18"/>
          </w:rPr>
          <w:t>5</w:t>
        </w:r>
        <w:r w:rsidRPr="00730694">
          <w:rPr>
            <w:sz w:val="18"/>
            <w:szCs w:val="18"/>
          </w:rPr>
          <w:fldChar w:fldCharType="end"/>
        </w:r>
      </w:p>
    </w:sdtContent>
  </w:sdt>
  <w:p w:rsidR="00804645" w:rsidRPr="0092101A" w:rsidRDefault="00804645" w:rsidP="00777F6C">
    <w:pPr>
      <w:pStyle w:val="Cabealho"/>
      <w:widowControl w:val="0"/>
      <w:ind w:left="-426"/>
      <w:jc w:val="center"/>
      <w:rPr>
        <w:rFonts w:ascii="Arial" w:hAnsi="Arial" w:cs="Arial"/>
        <w:caps/>
        <w:color w:val="333399"/>
        <w:spacing w:val="1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645" w:rsidRDefault="00804645" w:rsidP="0092101A">
      <w:r>
        <w:separator/>
      </w:r>
    </w:p>
  </w:footnote>
  <w:footnote w:type="continuationSeparator" w:id="0">
    <w:p w:rsidR="00804645" w:rsidRDefault="00804645" w:rsidP="009210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498" w:rsidRDefault="00C5511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751526" o:spid="_x0000_s28675" type="#_x0000_t136" style="position:absolute;left:0;text-align:left;margin-left:0;margin-top:0;width:497.4pt;height:142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645" w:rsidRDefault="00C55112" w:rsidP="00B84C41">
    <w:pPr>
      <w:pStyle w:val="Cabealho"/>
      <w:widowControl w:val="0"/>
      <w:ind w:left="-567"/>
      <w:jc w:val="center"/>
      <w:rPr>
        <w:rFonts w:ascii="Arial" w:hAnsi="Arial" w:cs="Arial"/>
        <w:color w:val="333399"/>
        <w:spacing w:val="10"/>
        <w:sz w:val="14"/>
        <w:szCs w:val="16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751527" o:spid="_x0000_s28676" type="#_x0000_t136" style="position:absolute;left:0;text-align:left;margin-left:0;margin-top:0;width:497.4pt;height:142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804645" w:rsidRPr="0092101A">
      <w:rPr>
        <w:noProof/>
        <w:szCs w:val="24"/>
        <w:lang w:eastAsia="pt-BR"/>
      </w:rPr>
      <w:drawing>
        <wp:inline distT="0" distB="0" distL="0" distR="0">
          <wp:extent cx="621858" cy="621858"/>
          <wp:effectExtent l="0" t="0" r="6985" b="6985"/>
          <wp:docPr id="5" name="Imagem 5" descr="D:\ELIOS\Documents\Material organizacional\Brasão timbrado CF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LIOS\Documents\Material organizacional\Brasão timbrado CFQ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460" cy="624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04645" w:rsidRPr="0092101A" w:rsidRDefault="00804645" w:rsidP="0092101A">
    <w:pPr>
      <w:pStyle w:val="Cabealho"/>
      <w:widowControl w:val="0"/>
      <w:jc w:val="center"/>
      <w:rPr>
        <w:rFonts w:ascii="Arial" w:hAnsi="Arial" w:cs="Arial"/>
        <w:color w:val="333399"/>
        <w:spacing w:val="10"/>
        <w:sz w:val="14"/>
        <w:szCs w:val="16"/>
      </w:rPr>
    </w:pPr>
  </w:p>
  <w:tbl>
    <w:tblPr>
      <w:tblStyle w:val="Tabelacomgrade"/>
      <w:tblW w:w="10633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33"/>
    </w:tblGrid>
    <w:tr w:rsidR="00804645" w:rsidTr="00F45A31">
      <w:tc>
        <w:tcPr>
          <w:tcW w:w="10633" w:type="dxa"/>
          <w:vAlign w:val="center"/>
        </w:tcPr>
        <w:p w:rsidR="00804645" w:rsidRPr="003E67DC" w:rsidRDefault="00804645" w:rsidP="00777F6C">
          <w:pPr>
            <w:pStyle w:val="Cabealho"/>
            <w:widowControl w:val="0"/>
            <w:ind w:left="-108"/>
            <w:jc w:val="center"/>
            <w:rPr>
              <w:b/>
              <w:bCs/>
              <w:smallCaps/>
              <w:color w:val="333399"/>
              <w:spacing w:val="10"/>
            </w:rPr>
          </w:pPr>
          <w:r w:rsidRPr="003E67DC">
            <w:rPr>
              <w:b/>
              <w:bCs/>
              <w:smallCaps/>
              <w:color w:val="333399"/>
              <w:spacing w:val="10"/>
            </w:rPr>
            <w:t>serviço público federal</w:t>
          </w:r>
        </w:p>
        <w:p w:rsidR="00804645" w:rsidRDefault="00804645" w:rsidP="00777F6C">
          <w:pPr>
            <w:pStyle w:val="Cabealho"/>
            <w:widowControl w:val="0"/>
            <w:ind w:left="-108"/>
            <w:jc w:val="center"/>
            <w:rPr>
              <w:noProof/>
              <w:szCs w:val="24"/>
            </w:rPr>
          </w:pPr>
          <w:r w:rsidRPr="003E67DC">
            <w:rPr>
              <w:b/>
              <w:bCs/>
              <w:color w:val="333399"/>
              <w:spacing w:val="10"/>
              <w:sz w:val="22"/>
            </w:rPr>
            <w:t>CONSELHO FEDERAL DE QUÍMICA</w:t>
          </w:r>
          <w:r w:rsidR="0045143F">
            <w:rPr>
              <w:b/>
              <w:bCs/>
              <w:color w:val="333399"/>
              <w:spacing w:val="10"/>
              <w:sz w:val="22"/>
            </w:rPr>
            <w:t xml:space="preserve"> - CFQ</w:t>
          </w:r>
        </w:p>
      </w:tc>
    </w:tr>
  </w:tbl>
  <w:p w:rsidR="00804645" w:rsidRDefault="00804645" w:rsidP="004C51D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498" w:rsidRDefault="00C5511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751525" o:spid="_x0000_s28674" type="#_x0000_t136" style="position:absolute;left:0;text-align:left;margin-left:0;margin-top:0;width:497.4pt;height:142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4F09DA"/>
    <w:multiLevelType w:val="multilevel"/>
    <w:tmpl w:val="25D0F41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B434D6"/>
    <w:multiLevelType w:val="multilevel"/>
    <w:tmpl w:val="50F2B018"/>
    <w:styleLink w:val="Estilo1"/>
    <w:lvl w:ilvl="0">
      <w:start w:val="1"/>
      <w:numFmt w:val="decimal"/>
      <w:lvlText w:val=" %1 "/>
      <w:lvlJc w:val="left"/>
      <w:pPr>
        <w:tabs>
          <w:tab w:val="num" w:pos="360"/>
        </w:tabs>
        <w:ind w:left="0" w:firstLine="0"/>
      </w:pPr>
      <w:rPr>
        <w:rFonts w:ascii="Spranq eco sans" w:hAnsi="Spranq eco sans" w:hint="default"/>
        <w:b w:val="0"/>
        <w:bCs w:val="0"/>
        <w:sz w:val="20"/>
        <w:szCs w:val="20"/>
      </w:rPr>
    </w:lvl>
    <w:lvl w:ilvl="1">
      <w:start w:val="1"/>
      <w:numFmt w:val="decimal"/>
      <w:lvlText w:val=" %1.%2 "/>
      <w:lvlJc w:val="left"/>
      <w:pPr>
        <w:tabs>
          <w:tab w:val="num" w:pos="720"/>
        </w:tabs>
        <w:ind w:left="57" w:hanging="57"/>
      </w:pPr>
      <w:rPr>
        <w:rFonts w:ascii="Spranq eco sans" w:hAnsi="Spranq eco sans" w:hint="default"/>
        <w:b w:val="0"/>
        <w:bCs w:val="0"/>
        <w:sz w:val="20"/>
        <w:szCs w:val="20"/>
      </w:rPr>
    </w:lvl>
    <w:lvl w:ilvl="2">
      <w:start w:val="1"/>
      <w:numFmt w:val="decimal"/>
      <w:lvlText w:val=" %1.%2.%3 "/>
      <w:lvlJc w:val="left"/>
      <w:pPr>
        <w:tabs>
          <w:tab w:val="num" w:pos="1560"/>
        </w:tabs>
        <w:ind w:left="57" w:hanging="57"/>
      </w:pPr>
      <w:rPr>
        <w:rFonts w:ascii="Spranq eco sans" w:hAnsi="Spranq eco sans" w:hint="default"/>
        <w:b w:val="0"/>
        <w:bCs w:val="0"/>
        <w:sz w:val="20"/>
        <w:szCs w:val="20"/>
      </w:rPr>
    </w:lvl>
    <w:lvl w:ilvl="3">
      <w:start w:val="1"/>
      <w:numFmt w:val="decimal"/>
      <w:lvlText w:val=" %1.%2.%3.%4 "/>
      <w:lvlJc w:val="left"/>
      <w:pPr>
        <w:tabs>
          <w:tab w:val="num" w:pos="1134"/>
        </w:tabs>
        <w:ind w:left="0" w:firstLine="0"/>
      </w:pPr>
      <w:rPr>
        <w:rFonts w:ascii="Spranq eco sans" w:hAnsi="Spranq eco sans" w:hint="default"/>
        <w:b w:val="0"/>
        <w:bCs w:val="0"/>
        <w:sz w:val="20"/>
        <w:szCs w:val="20"/>
      </w:rPr>
    </w:lvl>
    <w:lvl w:ilvl="4">
      <w:start w:val="1"/>
      <w:numFmt w:val="decimal"/>
      <w:lvlText w:val=" %1.%2.%3.%4.%5 "/>
      <w:lvlJc w:val="left"/>
      <w:pPr>
        <w:tabs>
          <w:tab w:val="num" w:pos="1417"/>
        </w:tabs>
        <w:ind w:left="0" w:firstLine="0"/>
      </w:pPr>
      <w:rPr>
        <w:rFonts w:ascii="Spranq eco sans" w:hAnsi="Spranq eco sans" w:hint="default"/>
        <w:b w:val="0"/>
        <w:bCs w:val="0"/>
        <w:sz w:val="20"/>
        <w:szCs w:val="20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0" w:firstLine="0"/>
      </w:pPr>
      <w:rPr>
        <w:rFonts w:ascii="Spranq eco sans" w:hAnsi="Spranq eco sans" w:hint="default"/>
        <w:b w:val="0"/>
        <w:bCs w:val="0"/>
        <w:sz w:val="20"/>
        <w:szCs w:val="20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0" w:firstLine="0"/>
      </w:pPr>
      <w:rPr>
        <w:rFonts w:ascii="Spranq eco sans" w:hAnsi="Spranq eco sans" w:hint="default"/>
        <w:b w:val="0"/>
        <w:bCs w:val="0"/>
        <w:sz w:val="20"/>
        <w:szCs w:val="20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0" w:firstLine="0"/>
      </w:pPr>
      <w:rPr>
        <w:rFonts w:ascii="Spranq eco sans" w:hAnsi="Spranq eco sans" w:hint="default"/>
        <w:b w:val="0"/>
        <w:bCs w:val="0"/>
        <w:sz w:val="20"/>
        <w:szCs w:val="20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0" w:firstLine="0"/>
      </w:pPr>
      <w:rPr>
        <w:rFonts w:ascii="Spranq eco sans" w:hAnsi="Spranq eco sans" w:hint="default"/>
        <w:b w:val="0"/>
        <w:bCs w:val="0"/>
        <w:sz w:val="20"/>
        <w:szCs w:val="20"/>
      </w:rPr>
    </w:lvl>
  </w:abstractNum>
  <w:abstractNum w:abstractNumId="3" w15:restartNumberingAfterBreak="0">
    <w:nsid w:val="27290CE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320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51350F0"/>
    <w:multiLevelType w:val="multilevel"/>
    <w:tmpl w:val="FD507626"/>
    <w:lvl w:ilvl="0">
      <w:start w:val="1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49" w:hanging="840"/>
      </w:pPr>
      <w:rPr>
        <w:rFonts w:hint="default"/>
        <w:b/>
      </w:rPr>
    </w:lvl>
    <w:lvl w:ilvl="4">
      <w:start w:val="3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5" w15:restartNumberingAfterBreak="0">
    <w:nsid w:val="38834174"/>
    <w:multiLevelType w:val="multilevel"/>
    <w:tmpl w:val="50F2B018"/>
    <w:numStyleLink w:val="Estilo1"/>
  </w:abstractNum>
  <w:abstractNum w:abstractNumId="6" w15:restartNumberingAfterBreak="0">
    <w:nsid w:val="4A8C2AEE"/>
    <w:multiLevelType w:val="hybridMultilevel"/>
    <w:tmpl w:val="32F67384"/>
    <w:lvl w:ilvl="0" w:tplc="FFFFFFFF">
      <w:start w:val="1"/>
      <w:numFmt w:val="bullet"/>
      <w:pStyle w:val="ClusulasdoEdit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6571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320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F3713C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320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5"/>
    <w:lvlOverride w:ilvl="0">
      <w:lvl w:ilvl="0">
        <w:start w:val="1"/>
        <w:numFmt w:val="decimal"/>
        <w:lvlText w:val=" %1 "/>
        <w:lvlJc w:val="left"/>
        <w:pPr>
          <w:tabs>
            <w:tab w:val="num" w:pos="360"/>
          </w:tabs>
          <w:ind w:left="0" w:firstLine="0"/>
        </w:pPr>
        <w:rPr>
          <w:rFonts w:ascii="Times New Roman" w:hAnsi="Times New Roman" w:hint="default"/>
          <w:b/>
          <w:bCs w:val="0"/>
          <w:sz w:val="24"/>
          <w:szCs w:val="20"/>
        </w:rPr>
      </w:lvl>
    </w:lvlOverride>
    <w:lvlOverride w:ilvl="1">
      <w:lvl w:ilvl="1">
        <w:start w:val="1"/>
        <w:numFmt w:val="decimal"/>
        <w:lvlText w:val=" %1.%2 "/>
        <w:lvlJc w:val="left"/>
        <w:pPr>
          <w:tabs>
            <w:tab w:val="num" w:pos="720"/>
          </w:tabs>
          <w:ind w:left="57" w:hanging="57"/>
        </w:pPr>
        <w:rPr>
          <w:rFonts w:ascii="Times New Roman" w:hAnsi="Times New Roman" w:cs="Times New Roman" w:hint="default"/>
          <w:b w:val="0"/>
          <w:bCs w:val="0"/>
          <w:sz w:val="24"/>
          <w:szCs w:val="24"/>
        </w:rPr>
      </w:lvl>
    </w:lvlOverride>
    <w:lvlOverride w:ilvl="2">
      <w:lvl w:ilvl="2">
        <w:start w:val="1"/>
        <w:numFmt w:val="decimal"/>
        <w:lvlText w:val=" %1.%2.%3 "/>
        <w:lvlJc w:val="left"/>
        <w:pPr>
          <w:tabs>
            <w:tab w:val="num" w:pos="1560"/>
          </w:tabs>
          <w:ind w:left="57" w:hanging="57"/>
        </w:pPr>
        <w:rPr>
          <w:rFonts w:ascii="Times New Roman" w:hAnsi="Times New Roman" w:cs="Times New Roman" w:hint="default"/>
          <w:b w:val="0"/>
          <w:bCs w:val="0"/>
          <w:sz w:val="24"/>
          <w:szCs w:val="24"/>
        </w:rPr>
      </w:lvl>
    </w:lvlOverride>
    <w:lvlOverride w:ilvl="3">
      <w:lvl w:ilvl="3">
        <w:start w:val="1"/>
        <w:numFmt w:val="decimal"/>
        <w:lvlText w:val=" %1.%2.%3.%4 "/>
        <w:lvlJc w:val="left"/>
        <w:pPr>
          <w:tabs>
            <w:tab w:val="num" w:pos="1134"/>
          </w:tabs>
          <w:ind w:left="0" w:firstLine="0"/>
        </w:pPr>
        <w:rPr>
          <w:rFonts w:ascii="Times New Roman" w:hAnsi="Times New Roman" w:cs="Times New Roman" w:hint="default"/>
          <w:b w:val="0"/>
          <w:bCs w:val="0"/>
          <w:sz w:val="24"/>
          <w:szCs w:val="20"/>
        </w:rPr>
      </w:lvl>
    </w:lvlOverride>
    <w:lvlOverride w:ilvl="4">
      <w:lvl w:ilvl="4">
        <w:start w:val="1"/>
        <w:numFmt w:val="decimal"/>
        <w:lvlText w:val=" %1.%2.%3.%4.%5 "/>
        <w:lvlJc w:val="left"/>
        <w:pPr>
          <w:tabs>
            <w:tab w:val="num" w:pos="1417"/>
          </w:tabs>
          <w:ind w:left="0" w:firstLine="0"/>
        </w:pPr>
        <w:rPr>
          <w:rFonts w:ascii="Times New Roman" w:hAnsi="Times New Roman" w:cs="Times New Roman" w:hint="default"/>
          <w:b w:val="0"/>
          <w:bCs w:val="0"/>
          <w:sz w:val="24"/>
          <w:szCs w:val="24"/>
        </w:rPr>
      </w:lvl>
    </w:lvlOverride>
    <w:lvlOverride w:ilvl="5">
      <w:lvl w:ilvl="5">
        <w:start w:val="1"/>
        <w:numFmt w:val="decimal"/>
        <w:lvlText w:val=" %1.%2.%3.%4.%5.%6 "/>
        <w:lvlJc w:val="left"/>
        <w:pPr>
          <w:tabs>
            <w:tab w:val="num" w:pos="1701"/>
          </w:tabs>
          <w:ind w:left="0" w:firstLine="0"/>
        </w:pPr>
        <w:rPr>
          <w:rFonts w:ascii="Spranq eco sans" w:hAnsi="Spranq eco sans" w:hint="default"/>
          <w:b w:val="0"/>
          <w:bCs w:val="0"/>
          <w:sz w:val="20"/>
          <w:szCs w:val="20"/>
        </w:rPr>
      </w:lvl>
    </w:lvlOverride>
    <w:lvlOverride w:ilvl="6">
      <w:lvl w:ilvl="6">
        <w:start w:val="1"/>
        <w:numFmt w:val="decimal"/>
        <w:lvlText w:val=" %1.%2.%3.%4.%5.%6.%7 "/>
        <w:lvlJc w:val="left"/>
        <w:pPr>
          <w:tabs>
            <w:tab w:val="num" w:pos="1984"/>
          </w:tabs>
          <w:ind w:left="0" w:firstLine="0"/>
        </w:pPr>
        <w:rPr>
          <w:rFonts w:ascii="Spranq eco sans" w:hAnsi="Spranq eco sans" w:hint="default"/>
          <w:b w:val="0"/>
          <w:bCs w:val="0"/>
          <w:sz w:val="20"/>
          <w:szCs w:val="20"/>
        </w:rPr>
      </w:lvl>
    </w:lvlOverride>
    <w:lvlOverride w:ilvl="7">
      <w:lvl w:ilvl="7">
        <w:start w:val="1"/>
        <w:numFmt w:val="decimal"/>
        <w:lvlText w:val=" %1.%2.%3.%4.%5.%6.%7.%8 "/>
        <w:lvlJc w:val="left"/>
        <w:pPr>
          <w:tabs>
            <w:tab w:val="num" w:pos="2268"/>
          </w:tabs>
          <w:ind w:left="0" w:firstLine="0"/>
        </w:pPr>
        <w:rPr>
          <w:rFonts w:ascii="Spranq eco sans" w:hAnsi="Spranq eco sans" w:hint="default"/>
          <w:b w:val="0"/>
          <w:bCs w:val="0"/>
          <w:sz w:val="20"/>
          <w:szCs w:val="20"/>
        </w:rPr>
      </w:lvl>
    </w:lvlOverride>
    <w:lvlOverride w:ilvl="8">
      <w:lvl w:ilvl="8">
        <w:start w:val="1"/>
        <w:numFmt w:val="decimal"/>
        <w:lvlText w:val=" %1.%2.%3.%4.%5.%6.%7.%8.%9 "/>
        <w:lvlJc w:val="left"/>
        <w:pPr>
          <w:tabs>
            <w:tab w:val="num" w:pos="2551"/>
          </w:tabs>
          <w:ind w:left="0" w:firstLine="0"/>
        </w:pPr>
        <w:rPr>
          <w:rFonts w:ascii="Spranq eco sans" w:hAnsi="Spranq eco sans" w:hint="default"/>
          <w:b w:val="0"/>
          <w:bCs w:val="0"/>
          <w:sz w:val="20"/>
          <w:szCs w:val="20"/>
        </w:rPr>
      </w:lvl>
    </w:lvlOverride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1"/>
  </w:num>
  <w:num w:numId="10">
    <w:abstractNumId w:val="5"/>
    <w:lvlOverride w:ilvl="0">
      <w:lvl w:ilvl="0">
        <w:start w:val="1"/>
        <w:numFmt w:val="decimal"/>
        <w:lvlText w:val=" %1 "/>
        <w:lvlJc w:val="left"/>
        <w:pPr>
          <w:tabs>
            <w:tab w:val="num" w:pos="360"/>
          </w:tabs>
          <w:ind w:left="0" w:firstLine="0"/>
        </w:pPr>
        <w:rPr>
          <w:rFonts w:ascii="Spranq eco sans" w:hAnsi="Spranq eco sans" w:hint="default"/>
          <w:b w:val="0"/>
          <w:bCs w:val="0"/>
          <w:sz w:val="20"/>
          <w:szCs w:val="20"/>
        </w:rPr>
      </w:lvl>
    </w:lvlOverride>
    <w:lvlOverride w:ilvl="1">
      <w:lvl w:ilvl="1">
        <w:start w:val="1"/>
        <w:numFmt w:val="decimal"/>
        <w:lvlText w:val=" %1.%2 "/>
        <w:lvlJc w:val="left"/>
        <w:pPr>
          <w:tabs>
            <w:tab w:val="num" w:pos="720"/>
          </w:tabs>
          <w:ind w:left="57" w:hanging="57"/>
        </w:pPr>
        <w:rPr>
          <w:rFonts w:ascii="Spranq eco sans" w:hAnsi="Spranq eco sans" w:hint="default"/>
          <w:b w:val="0"/>
          <w:bCs w:val="0"/>
          <w:sz w:val="20"/>
          <w:szCs w:val="20"/>
        </w:rPr>
      </w:lvl>
    </w:lvlOverride>
    <w:lvlOverride w:ilvl="2">
      <w:lvl w:ilvl="2">
        <w:start w:val="1"/>
        <w:numFmt w:val="decimal"/>
        <w:lvlText w:val=" %1.%2.%3 "/>
        <w:lvlJc w:val="left"/>
        <w:pPr>
          <w:tabs>
            <w:tab w:val="num" w:pos="1560"/>
          </w:tabs>
          <w:ind w:left="57" w:hanging="57"/>
        </w:pPr>
        <w:rPr>
          <w:rFonts w:ascii="Spranq eco sans" w:hAnsi="Spranq eco sans" w:hint="default"/>
          <w:b w:val="0"/>
          <w:bCs w:val="0"/>
          <w:sz w:val="20"/>
          <w:szCs w:val="20"/>
        </w:rPr>
      </w:lvl>
    </w:lvlOverride>
    <w:lvlOverride w:ilvl="3">
      <w:lvl w:ilvl="3">
        <w:start w:val="1"/>
        <w:numFmt w:val="decimal"/>
        <w:lvlText w:val=" %1.%2.%3.%4 "/>
        <w:lvlJc w:val="left"/>
        <w:pPr>
          <w:tabs>
            <w:tab w:val="num" w:pos="1134"/>
          </w:tabs>
          <w:ind w:left="0" w:firstLine="0"/>
        </w:pPr>
        <w:rPr>
          <w:rFonts w:ascii="Spranq eco sans" w:hAnsi="Spranq eco sans" w:hint="default"/>
          <w:b w:val="0"/>
          <w:bCs w:val="0"/>
          <w:sz w:val="20"/>
          <w:szCs w:val="20"/>
        </w:rPr>
      </w:lvl>
    </w:lvlOverride>
    <w:lvlOverride w:ilvl="4">
      <w:lvl w:ilvl="4">
        <w:start w:val="1"/>
        <w:numFmt w:val="decimal"/>
        <w:lvlText w:val=" %1.%2.%3.%4.%5 "/>
        <w:lvlJc w:val="left"/>
        <w:pPr>
          <w:tabs>
            <w:tab w:val="num" w:pos="1417"/>
          </w:tabs>
          <w:ind w:left="0" w:firstLine="0"/>
        </w:pPr>
        <w:rPr>
          <w:rFonts w:ascii="Spranq eco sans" w:hAnsi="Spranq eco sans" w:hint="default"/>
          <w:b w:val="0"/>
          <w:bCs w:val="0"/>
          <w:sz w:val="20"/>
          <w:szCs w:val="20"/>
        </w:rPr>
      </w:lvl>
    </w:lvlOverride>
    <w:lvlOverride w:ilvl="5">
      <w:lvl w:ilvl="5">
        <w:start w:val="1"/>
        <w:numFmt w:val="decimal"/>
        <w:lvlText w:val=" %1.%2.%3.%4.%5.%6 "/>
        <w:lvlJc w:val="left"/>
        <w:pPr>
          <w:tabs>
            <w:tab w:val="num" w:pos="1701"/>
          </w:tabs>
          <w:ind w:left="0" w:firstLine="0"/>
        </w:pPr>
        <w:rPr>
          <w:rFonts w:ascii="Spranq eco sans" w:hAnsi="Spranq eco sans" w:hint="default"/>
          <w:b w:val="0"/>
          <w:bCs w:val="0"/>
          <w:sz w:val="20"/>
          <w:szCs w:val="20"/>
        </w:rPr>
      </w:lvl>
    </w:lvlOverride>
    <w:lvlOverride w:ilvl="6">
      <w:lvl w:ilvl="6">
        <w:start w:val="1"/>
        <w:numFmt w:val="decimal"/>
        <w:lvlText w:val=" %1.%2.%3.%4.%5.%6.%7 "/>
        <w:lvlJc w:val="left"/>
        <w:pPr>
          <w:tabs>
            <w:tab w:val="num" w:pos="1984"/>
          </w:tabs>
          <w:ind w:left="0" w:firstLine="0"/>
        </w:pPr>
        <w:rPr>
          <w:rFonts w:ascii="Spranq eco sans" w:hAnsi="Spranq eco sans" w:hint="default"/>
          <w:b w:val="0"/>
          <w:bCs w:val="0"/>
          <w:sz w:val="20"/>
          <w:szCs w:val="20"/>
        </w:rPr>
      </w:lvl>
    </w:lvlOverride>
    <w:lvlOverride w:ilvl="7">
      <w:lvl w:ilvl="7">
        <w:start w:val="1"/>
        <w:numFmt w:val="decimal"/>
        <w:lvlText w:val=" %1.%2.%3.%4.%5.%6.%7.%8 "/>
        <w:lvlJc w:val="left"/>
        <w:pPr>
          <w:tabs>
            <w:tab w:val="num" w:pos="2268"/>
          </w:tabs>
          <w:ind w:left="0" w:firstLine="0"/>
        </w:pPr>
        <w:rPr>
          <w:rFonts w:ascii="Spranq eco sans" w:hAnsi="Spranq eco sans" w:hint="default"/>
          <w:b w:val="0"/>
          <w:bCs w:val="0"/>
          <w:sz w:val="20"/>
          <w:szCs w:val="20"/>
        </w:rPr>
      </w:lvl>
    </w:lvlOverride>
    <w:lvlOverride w:ilvl="8">
      <w:lvl w:ilvl="8">
        <w:start w:val="1"/>
        <w:numFmt w:val="decimal"/>
        <w:lvlText w:val=" %1.%2.%3.%4.%5.%6.%7.%8.%9 "/>
        <w:lvlJc w:val="left"/>
        <w:pPr>
          <w:tabs>
            <w:tab w:val="num" w:pos="2551"/>
          </w:tabs>
          <w:ind w:left="0" w:firstLine="0"/>
        </w:pPr>
        <w:rPr>
          <w:rFonts w:ascii="Spranq eco sans" w:hAnsi="Spranq eco sans" w:hint="default"/>
          <w:b w:val="0"/>
          <w:bCs w:val="0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8678"/>
    <o:shapelayout v:ext="edit">
      <o:idmap v:ext="edit" data="2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7CD"/>
    <w:rsid w:val="000026D8"/>
    <w:rsid w:val="000029F2"/>
    <w:rsid w:val="00055257"/>
    <w:rsid w:val="00055B29"/>
    <w:rsid w:val="00061E03"/>
    <w:rsid w:val="00073046"/>
    <w:rsid w:val="000800AF"/>
    <w:rsid w:val="00080957"/>
    <w:rsid w:val="00087ADB"/>
    <w:rsid w:val="00093DCA"/>
    <w:rsid w:val="000A2541"/>
    <w:rsid w:val="000A2701"/>
    <w:rsid w:val="000A4908"/>
    <w:rsid w:val="000A5ECF"/>
    <w:rsid w:val="000B091E"/>
    <w:rsid w:val="000B1D05"/>
    <w:rsid w:val="000B362E"/>
    <w:rsid w:val="000B3DEB"/>
    <w:rsid w:val="000C04E0"/>
    <w:rsid w:val="000C1894"/>
    <w:rsid w:val="000C2549"/>
    <w:rsid w:val="000D29D9"/>
    <w:rsid w:val="000E03BD"/>
    <w:rsid w:val="000E2B0F"/>
    <w:rsid w:val="0010256A"/>
    <w:rsid w:val="001050DD"/>
    <w:rsid w:val="00117609"/>
    <w:rsid w:val="00117741"/>
    <w:rsid w:val="0012172F"/>
    <w:rsid w:val="00127D64"/>
    <w:rsid w:val="001308B5"/>
    <w:rsid w:val="00131A86"/>
    <w:rsid w:val="0014288A"/>
    <w:rsid w:val="00151879"/>
    <w:rsid w:val="00153C08"/>
    <w:rsid w:val="00155982"/>
    <w:rsid w:val="001619B9"/>
    <w:rsid w:val="001818B7"/>
    <w:rsid w:val="00182DCE"/>
    <w:rsid w:val="001B3C55"/>
    <w:rsid w:val="001B7D3E"/>
    <w:rsid w:val="001C62C0"/>
    <w:rsid w:val="001E3CA9"/>
    <w:rsid w:val="001E737D"/>
    <w:rsid w:val="001F2E97"/>
    <w:rsid w:val="001F4A98"/>
    <w:rsid w:val="00205F36"/>
    <w:rsid w:val="00210324"/>
    <w:rsid w:val="00233357"/>
    <w:rsid w:val="0023595A"/>
    <w:rsid w:val="00247276"/>
    <w:rsid w:val="00263629"/>
    <w:rsid w:val="002727B7"/>
    <w:rsid w:val="00274354"/>
    <w:rsid w:val="00275A7D"/>
    <w:rsid w:val="0028422E"/>
    <w:rsid w:val="002B0CBA"/>
    <w:rsid w:val="002C1537"/>
    <w:rsid w:val="002C31B5"/>
    <w:rsid w:val="002C375F"/>
    <w:rsid w:val="002D59A3"/>
    <w:rsid w:val="002D7EA9"/>
    <w:rsid w:val="002F06DE"/>
    <w:rsid w:val="002F5DB7"/>
    <w:rsid w:val="00314038"/>
    <w:rsid w:val="00323B72"/>
    <w:rsid w:val="00325719"/>
    <w:rsid w:val="0032617C"/>
    <w:rsid w:val="003571B8"/>
    <w:rsid w:val="00360B09"/>
    <w:rsid w:val="003646DF"/>
    <w:rsid w:val="00365786"/>
    <w:rsid w:val="0036614F"/>
    <w:rsid w:val="00372179"/>
    <w:rsid w:val="003772B7"/>
    <w:rsid w:val="003774D1"/>
    <w:rsid w:val="00377ADA"/>
    <w:rsid w:val="00382349"/>
    <w:rsid w:val="00383F5A"/>
    <w:rsid w:val="00385624"/>
    <w:rsid w:val="003859C9"/>
    <w:rsid w:val="00394C9F"/>
    <w:rsid w:val="00397982"/>
    <w:rsid w:val="003C5CAC"/>
    <w:rsid w:val="003C7BC4"/>
    <w:rsid w:val="003D6356"/>
    <w:rsid w:val="003E339D"/>
    <w:rsid w:val="003E67DC"/>
    <w:rsid w:val="00413AAC"/>
    <w:rsid w:val="0042575C"/>
    <w:rsid w:val="004358A9"/>
    <w:rsid w:val="004366A6"/>
    <w:rsid w:val="0045143F"/>
    <w:rsid w:val="004521A0"/>
    <w:rsid w:val="00456367"/>
    <w:rsid w:val="00460DAB"/>
    <w:rsid w:val="00482515"/>
    <w:rsid w:val="00485A07"/>
    <w:rsid w:val="00490101"/>
    <w:rsid w:val="00493370"/>
    <w:rsid w:val="00497D63"/>
    <w:rsid w:val="004A56DE"/>
    <w:rsid w:val="004B04EC"/>
    <w:rsid w:val="004B0739"/>
    <w:rsid w:val="004C023B"/>
    <w:rsid w:val="004C2165"/>
    <w:rsid w:val="004C51D2"/>
    <w:rsid w:val="004C613E"/>
    <w:rsid w:val="004D1432"/>
    <w:rsid w:val="004D2D9A"/>
    <w:rsid w:val="004D3379"/>
    <w:rsid w:val="004D5437"/>
    <w:rsid w:val="004E796C"/>
    <w:rsid w:val="004F45BC"/>
    <w:rsid w:val="004F45CB"/>
    <w:rsid w:val="00510974"/>
    <w:rsid w:val="0051284D"/>
    <w:rsid w:val="0051619D"/>
    <w:rsid w:val="005262CC"/>
    <w:rsid w:val="00534AF7"/>
    <w:rsid w:val="00535AB8"/>
    <w:rsid w:val="00537B29"/>
    <w:rsid w:val="005460F1"/>
    <w:rsid w:val="00552570"/>
    <w:rsid w:val="00575615"/>
    <w:rsid w:val="00576546"/>
    <w:rsid w:val="00580FA1"/>
    <w:rsid w:val="005B64FA"/>
    <w:rsid w:val="005C754E"/>
    <w:rsid w:val="005D08A7"/>
    <w:rsid w:val="005D7B4F"/>
    <w:rsid w:val="005E5C01"/>
    <w:rsid w:val="005F507F"/>
    <w:rsid w:val="0060508F"/>
    <w:rsid w:val="0061189D"/>
    <w:rsid w:val="00621246"/>
    <w:rsid w:val="006237DB"/>
    <w:rsid w:val="006313AD"/>
    <w:rsid w:val="006412AD"/>
    <w:rsid w:val="00650E36"/>
    <w:rsid w:val="00650E82"/>
    <w:rsid w:val="00661695"/>
    <w:rsid w:val="00662B30"/>
    <w:rsid w:val="0066344C"/>
    <w:rsid w:val="006830E9"/>
    <w:rsid w:val="00683A50"/>
    <w:rsid w:val="00693F0B"/>
    <w:rsid w:val="006976C6"/>
    <w:rsid w:val="006A1A04"/>
    <w:rsid w:val="006C144A"/>
    <w:rsid w:val="006E1A16"/>
    <w:rsid w:val="006F5CE9"/>
    <w:rsid w:val="0070652A"/>
    <w:rsid w:val="007269B4"/>
    <w:rsid w:val="00730694"/>
    <w:rsid w:val="00742872"/>
    <w:rsid w:val="00745781"/>
    <w:rsid w:val="00746AD9"/>
    <w:rsid w:val="007531E1"/>
    <w:rsid w:val="00775CD5"/>
    <w:rsid w:val="00777D90"/>
    <w:rsid w:val="00777F6C"/>
    <w:rsid w:val="0078440A"/>
    <w:rsid w:val="0079083F"/>
    <w:rsid w:val="00791773"/>
    <w:rsid w:val="00794498"/>
    <w:rsid w:val="00795268"/>
    <w:rsid w:val="007A57C2"/>
    <w:rsid w:val="007A69B1"/>
    <w:rsid w:val="007B4F5F"/>
    <w:rsid w:val="007B5A4A"/>
    <w:rsid w:val="007C1BD8"/>
    <w:rsid w:val="007C5000"/>
    <w:rsid w:val="007D5CE9"/>
    <w:rsid w:val="007E4DED"/>
    <w:rsid w:val="007F5DEC"/>
    <w:rsid w:val="007F6D92"/>
    <w:rsid w:val="007F73E5"/>
    <w:rsid w:val="008037C1"/>
    <w:rsid w:val="00804645"/>
    <w:rsid w:val="00806DD0"/>
    <w:rsid w:val="00816CD1"/>
    <w:rsid w:val="00821374"/>
    <w:rsid w:val="00825036"/>
    <w:rsid w:val="00836825"/>
    <w:rsid w:val="00840196"/>
    <w:rsid w:val="008403B1"/>
    <w:rsid w:val="00842049"/>
    <w:rsid w:val="008508D2"/>
    <w:rsid w:val="008508D7"/>
    <w:rsid w:val="00853057"/>
    <w:rsid w:val="008634E2"/>
    <w:rsid w:val="00863E29"/>
    <w:rsid w:val="00875CCF"/>
    <w:rsid w:val="00880D2B"/>
    <w:rsid w:val="008831EA"/>
    <w:rsid w:val="0088575A"/>
    <w:rsid w:val="00894C46"/>
    <w:rsid w:val="008B3DFD"/>
    <w:rsid w:val="008C5986"/>
    <w:rsid w:val="008D341A"/>
    <w:rsid w:val="008E26F3"/>
    <w:rsid w:val="008F0188"/>
    <w:rsid w:val="008F2088"/>
    <w:rsid w:val="008F3894"/>
    <w:rsid w:val="00907B0D"/>
    <w:rsid w:val="00911383"/>
    <w:rsid w:val="00913930"/>
    <w:rsid w:val="0092101A"/>
    <w:rsid w:val="00921B31"/>
    <w:rsid w:val="0092335E"/>
    <w:rsid w:val="00923F9C"/>
    <w:rsid w:val="009371FE"/>
    <w:rsid w:val="00940B19"/>
    <w:rsid w:val="009471F5"/>
    <w:rsid w:val="00947916"/>
    <w:rsid w:val="00956682"/>
    <w:rsid w:val="00963DBF"/>
    <w:rsid w:val="0096595C"/>
    <w:rsid w:val="009675A3"/>
    <w:rsid w:val="00975451"/>
    <w:rsid w:val="009768FC"/>
    <w:rsid w:val="00984A61"/>
    <w:rsid w:val="009861F4"/>
    <w:rsid w:val="00987DB1"/>
    <w:rsid w:val="009A07CD"/>
    <w:rsid w:val="009B7E67"/>
    <w:rsid w:val="009C48CA"/>
    <w:rsid w:val="009F0053"/>
    <w:rsid w:val="009F2F31"/>
    <w:rsid w:val="00A143FB"/>
    <w:rsid w:val="00A645DB"/>
    <w:rsid w:val="00A80650"/>
    <w:rsid w:val="00A835EF"/>
    <w:rsid w:val="00A873AE"/>
    <w:rsid w:val="00A96FC4"/>
    <w:rsid w:val="00A97AD0"/>
    <w:rsid w:val="00AA09F0"/>
    <w:rsid w:val="00AB0A9A"/>
    <w:rsid w:val="00AB32B2"/>
    <w:rsid w:val="00AC4829"/>
    <w:rsid w:val="00AE5967"/>
    <w:rsid w:val="00AF2969"/>
    <w:rsid w:val="00B000E4"/>
    <w:rsid w:val="00B12039"/>
    <w:rsid w:val="00B13E21"/>
    <w:rsid w:val="00B37A6C"/>
    <w:rsid w:val="00B40928"/>
    <w:rsid w:val="00B533EF"/>
    <w:rsid w:val="00B55872"/>
    <w:rsid w:val="00B66769"/>
    <w:rsid w:val="00B84C41"/>
    <w:rsid w:val="00B92B40"/>
    <w:rsid w:val="00BA2AA1"/>
    <w:rsid w:val="00BA32FD"/>
    <w:rsid w:val="00BA34B7"/>
    <w:rsid w:val="00BB2D6D"/>
    <w:rsid w:val="00BD066B"/>
    <w:rsid w:val="00BD297D"/>
    <w:rsid w:val="00BD4EF2"/>
    <w:rsid w:val="00BE6D3D"/>
    <w:rsid w:val="00BF1447"/>
    <w:rsid w:val="00C041F0"/>
    <w:rsid w:val="00C11C8F"/>
    <w:rsid w:val="00C14A7F"/>
    <w:rsid w:val="00C15CAD"/>
    <w:rsid w:val="00C31EE2"/>
    <w:rsid w:val="00C55112"/>
    <w:rsid w:val="00C55C18"/>
    <w:rsid w:val="00C7025C"/>
    <w:rsid w:val="00C74369"/>
    <w:rsid w:val="00C75874"/>
    <w:rsid w:val="00C76F16"/>
    <w:rsid w:val="00C8326B"/>
    <w:rsid w:val="00C83F9E"/>
    <w:rsid w:val="00C926EB"/>
    <w:rsid w:val="00C95967"/>
    <w:rsid w:val="00CA2ADE"/>
    <w:rsid w:val="00CB69A3"/>
    <w:rsid w:val="00CC46EA"/>
    <w:rsid w:val="00CE212C"/>
    <w:rsid w:val="00CF2193"/>
    <w:rsid w:val="00D007CF"/>
    <w:rsid w:val="00D0618E"/>
    <w:rsid w:val="00D367D3"/>
    <w:rsid w:val="00D44A2A"/>
    <w:rsid w:val="00D6262A"/>
    <w:rsid w:val="00D655F4"/>
    <w:rsid w:val="00D669D7"/>
    <w:rsid w:val="00D67909"/>
    <w:rsid w:val="00D9466B"/>
    <w:rsid w:val="00D94722"/>
    <w:rsid w:val="00DA5F05"/>
    <w:rsid w:val="00DB56DC"/>
    <w:rsid w:val="00DD030C"/>
    <w:rsid w:val="00DE66D9"/>
    <w:rsid w:val="00DF15F6"/>
    <w:rsid w:val="00DF48AB"/>
    <w:rsid w:val="00E058F4"/>
    <w:rsid w:val="00E170C2"/>
    <w:rsid w:val="00E21AF5"/>
    <w:rsid w:val="00E22171"/>
    <w:rsid w:val="00E36DF3"/>
    <w:rsid w:val="00E41C80"/>
    <w:rsid w:val="00E434E0"/>
    <w:rsid w:val="00E476F1"/>
    <w:rsid w:val="00E51DA3"/>
    <w:rsid w:val="00E544A1"/>
    <w:rsid w:val="00E6303E"/>
    <w:rsid w:val="00E70767"/>
    <w:rsid w:val="00E846F8"/>
    <w:rsid w:val="00E93DC2"/>
    <w:rsid w:val="00E96D8D"/>
    <w:rsid w:val="00E97136"/>
    <w:rsid w:val="00EB0401"/>
    <w:rsid w:val="00EB55AE"/>
    <w:rsid w:val="00EC1E4D"/>
    <w:rsid w:val="00EC7710"/>
    <w:rsid w:val="00ED1DF5"/>
    <w:rsid w:val="00ED7C59"/>
    <w:rsid w:val="00EE7AFC"/>
    <w:rsid w:val="00F01FC8"/>
    <w:rsid w:val="00F03D47"/>
    <w:rsid w:val="00F22925"/>
    <w:rsid w:val="00F45797"/>
    <w:rsid w:val="00F45A31"/>
    <w:rsid w:val="00F57BB4"/>
    <w:rsid w:val="00F62D74"/>
    <w:rsid w:val="00F63C30"/>
    <w:rsid w:val="00F655B8"/>
    <w:rsid w:val="00F66D4C"/>
    <w:rsid w:val="00F73238"/>
    <w:rsid w:val="00F7793D"/>
    <w:rsid w:val="00F853C0"/>
    <w:rsid w:val="00F8679F"/>
    <w:rsid w:val="00F954B1"/>
    <w:rsid w:val="00F97198"/>
    <w:rsid w:val="00FA3A44"/>
    <w:rsid w:val="00FA7729"/>
    <w:rsid w:val="00FA7C68"/>
    <w:rsid w:val="00FC0AA8"/>
    <w:rsid w:val="00FD3004"/>
    <w:rsid w:val="00FE1DD3"/>
    <w:rsid w:val="00FE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8"/>
    <o:shapelayout v:ext="edit">
      <o:idmap v:ext="edit" data="1"/>
    </o:shapelayout>
  </w:shapeDefaults>
  <w:decimalSymbol w:val=","/>
  <w:listSeparator w:val=";"/>
  <w15:docId w15:val="{EBF447DF-CA09-40DC-AB8A-1BFA2E70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Bidi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7CD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3A44"/>
    <w:pPr>
      <w:keepNext/>
      <w:numPr>
        <w:numId w:val="1"/>
      </w:numPr>
      <w:suppressAutoHyphens/>
      <w:outlineLvl w:val="0"/>
    </w:pPr>
    <w:rPr>
      <w:rFonts w:ascii="Spranq eco sans" w:hAnsi="Spranq eco sans"/>
      <w:b/>
    </w:rPr>
  </w:style>
  <w:style w:type="paragraph" w:styleId="Ttulo2">
    <w:name w:val="heading 2"/>
    <w:basedOn w:val="Normal"/>
    <w:next w:val="Normal"/>
    <w:link w:val="Ttulo2Char"/>
    <w:qFormat/>
    <w:rsid w:val="00FA3A44"/>
    <w:pPr>
      <w:keepNext/>
      <w:numPr>
        <w:ilvl w:val="1"/>
        <w:numId w:val="1"/>
      </w:numPr>
      <w:suppressAutoHyphens/>
      <w:spacing w:line="360" w:lineRule="auto"/>
      <w:jc w:val="center"/>
      <w:outlineLvl w:val="1"/>
    </w:pPr>
    <w:rPr>
      <w:rFonts w:ascii="Spranq eco sans" w:hAnsi="Spranq eco sans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101A"/>
    <w:pPr>
      <w:tabs>
        <w:tab w:val="center" w:pos="4252"/>
        <w:tab w:val="right" w:pos="8504"/>
      </w:tabs>
      <w:jc w:val="both"/>
    </w:pPr>
    <w:rPr>
      <w:rFonts w:ascii="Arial Narrow" w:eastAsiaTheme="minorHAnsi" w:hAnsi="Arial Narrow" w:cstheme="minorBidi"/>
      <w:sz w:val="24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2101A"/>
  </w:style>
  <w:style w:type="paragraph" w:styleId="Rodap">
    <w:name w:val="footer"/>
    <w:basedOn w:val="Normal"/>
    <w:link w:val="RodapChar"/>
    <w:uiPriority w:val="99"/>
    <w:unhideWhenUsed/>
    <w:rsid w:val="0092101A"/>
    <w:pPr>
      <w:tabs>
        <w:tab w:val="center" w:pos="4252"/>
        <w:tab w:val="right" w:pos="8504"/>
      </w:tabs>
      <w:jc w:val="both"/>
    </w:pPr>
    <w:rPr>
      <w:rFonts w:ascii="Arial Narrow" w:eastAsiaTheme="minorHAnsi" w:hAnsi="Arial Narrow" w:cstheme="minorBidi"/>
      <w:sz w:val="24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2101A"/>
  </w:style>
  <w:style w:type="character" w:styleId="Hyperlink">
    <w:name w:val="Hyperlink"/>
    <w:basedOn w:val="Fontepargpadro"/>
    <w:uiPriority w:val="99"/>
    <w:unhideWhenUsed/>
    <w:rsid w:val="0092101A"/>
    <w:rPr>
      <w:color w:val="0066FF"/>
      <w:u w:val="single"/>
    </w:rPr>
  </w:style>
  <w:style w:type="table" w:styleId="Tabelacomgrade">
    <w:name w:val="Table Grid"/>
    <w:basedOn w:val="Tabelanormal"/>
    <w:uiPriority w:val="39"/>
    <w:rsid w:val="009210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2101A"/>
    <w:pPr>
      <w:jc w:val="both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01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FA3A44"/>
    <w:rPr>
      <w:rFonts w:ascii="Spranq eco sans" w:eastAsia="Times New Roman" w:hAnsi="Spranq eco sans" w:cs="Times New Roman"/>
      <w:b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A3A44"/>
    <w:rPr>
      <w:rFonts w:ascii="Spranq eco sans" w:eastAsia="Times New Roman" w:hAnsi="Spranq eco sans" w:cs="Times New Roman"/>
      <w:b/>
      <w:sz w:val="22"/>
      <w:szCs w:val="20"/>
      <w:lang w:eastAsia="pt-BR"/>
    </w:rPr>
  </w:style>
  <w:style w:type="paragraph" w:customStyle="1" w:styleId="Captulo">
    <w:name w:val="Capítulo"/>
    <w:basedOn w:val="Normal"/>
    <w:next w:val="Corpodetexto"/>
    <w:rsid w:val="00FA3A44"/>
    <w:pPr>
      <w:keepNext/>
      <w:suppressAutoHyphens/>
      <w:spacing w:before="240" w:after="120"/>
      <w:jc w:val="both"/>
    </w:pPr>
    <w:rPr>
      <w:rFonts w:ascii="Arial" w:eastAsia="Lucida Sans Unicode" w:hAnsi="Arial" w:cs="Tahoma"/>
      <w:sz w:val="28"/>
      <w:szCs w:val="28"/>
    </w:rPr>
  </w:style>
  <w:style w:type="paragraph" w:customStyle="1" w:styleId="Standard">
    <w:name w:val="Standard"/>
    <w:rsid w:val="00FA3A44"/>
    <w:pPr>
      <w:suppressAutoHyphens/>
      <w:spacing w:line="240" w:lineRule="auto"/>
      <w:textAlignment w:val="baseline"/>
    </w:pPr>
    <w:rPr>
      <w:rFonts w:ascii="Spranq eco sans" w:eastAsia="Arial" w:hAnsi="Spranq eco sans" w:cs="Times New Roman"/>
      <w:kern w:val="1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FA3A44"/>
    <w:pPr>
      <w:suppressAutoHyphens/>
      <w:ind w:left="708"/>
      <w:jc w:val="both"/>
    </w:pPr>
    <w:rPr>
      <w:rFonts w:ascii="Spranq eco sans" w:hAnsi="Spranq eco sans"/>
    </w:rPr>
  </w:style>
  <w:style w:type="numbering" w:customStyle="1" w:styleId="Estilo1">
    <w:name w:val="Estilo1"/>
    <w:uiPriority w:val="99"/>
    <w:rsid w:val="00FA3A44"/>
    <w:pPr>
      <w:numPr>
        <w:numId w:val="2"/>
      </w:numPr>
    </w:pPr>
  </w:style>
  <w:style w:type="paragraph" w:styleId="Corpodetexto">
    <w:name w:val="Body Text"/>
    <w:basedOn w:val="Normal"/>
    <w:link w:val="CorpodetextoChar"/>
    <w:uiPriority w:val="99"/>
    <w:unhideWhenUsed/>
    <w:rsid w:val="00FA3A4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A3A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170C2"/>
    <w:rPr>
      <w:rFonts w:asciiTheme="minorHAnsi" w:eastAsiaTheme="minorHAnsi" w:hAnsiTheme="minorHAnsi" w:cstheme="minorBid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170C2"/>
    <w:rPr>
      <w:rFonts w:asciiTheme="minorHAnsi" w:hAnsiTheme="minorHAnsi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170C2"/>
    <w:rPr>
      <w:vertAlign w:val="superscript"/>
    </w:rPr>
  </w:style>
  <w:style w:type="character" w:styleId="Nmerodepgina">
    <w:name w:val="page number"/>
    <w:basedOn w:val="Fontepargpadro"/>
    <w:uiPriority w:val="99"/>
    <w:rsid w:val="000E2B0F"/>
  </w:style>
  <w:style w:type="paragraph" w:customStyle="1" w:styleId="ClusulasdoEdital">
    <w:name w:val="Cláusulas do Edital"/>
    <w:basedOn w:val="Normal"/>
    <w:rsid w:val="000E2B0F"/>
    <w:pPr>
      <w:widowControl w:val="0"/>
      <w:numPr>
        <w:numId w:val="8"/>
      </w:numPr>
      <w:suppressAutoHyphens/>
      <w:spacing w:after="120"/>
      <w:jc w:val="both"/>
    </w:pPr>
    <w:rPr>
      <w:rFonts w:eastAsia="Lucida Sans Unicode"/>
      <w:kern w:val="2"/>
      <w:sz w:val="22"/>
      <w:szCs w:val="22"/>
      <w:lang w:bidi="pt-BR"/>
    </w:rPr>
  </w:style>
  <w:style w:type="paragraph" w:styleId="Corpodetexto3">
    <w:name w:val="Body Text 3"/>
    <w:basedOn w:val="Normal"/>
    <w:link w:val="Corpodetexto3Char"/>
    <w:rsid w:val="00875CCF"/>
    <w:rPr>
      <w:rFonts w:ascii="Arial" w:hAnsi="Arial"/>
      <w:sz w:val="16"/>
    </w:rPr>
  </w:style>
  <w:style w:type="character" w:customStyle="1" w:styleId="Corpodetexto3Char">
    <w:name w:val="Corpo de texto 3 Char"/>
    <w:basedOn w:val="Fontepargpadro"/>
    <w:link w:val="Corpodetexto3"/>
    <w:rsid w:val="00875CCF"/>
    <w:rPr>
      <w:rFonts w:ascii="Arial" w:eastAsia="Times New Roman" w:hAnsi="Arial" w:cs="Times New Roman"/>
      <w:sz w:val="16"/>
      <w:szCs w:val="20"/>
      <w:lang w:eastAsia="pt-BR"/>
    </w:rPr>
  </w:style>
  <w:style w:type="paragraph" w:customStyle="1" w:styleId="ClausulaContrato">
    <w:name w:val="Clausula Contrato"/>
    <w:basedOn w:val="Ttulo1"/>
    <w:next w:val="ItemContrato"/>
    <w:qFormat/>
    <w:rsid w:val="00E846F8"/>
    <w:pPr>
      <w:widowControl w:val="0"/>
      <w:numPr>
        <w:numId w:val="0"/>
      </w:numPr>
      <w:shd w:val="clear" w:color="auto" w:fill="D9D9D9" w:themeFill="background1" w:themeFillShade="D9"/>
      <w:tabs>
        <w:tab w:val="num" w:pos="360"/>
        <w:tab w:val="left" w:pos="567"/>
      </w:tabs>
      <w:ind w:right="-1"/>
      <w:jc w:val="both"/>
    </w:pPr>
    <w:rPr>
      <w:rFonts w:ascii="Times New Roman" w:eastAsiaTheme="minorHAnsi" w:hAnsi="Times New Roman" w:cstheme="minorBidi"/>
      <w:bCs/>
      <w:kern w:val="3"/>
      <w:sz w:val="24"/>
      <w:szCs w:val="24"/>
      <w:lang w:eastAsia="en-US"/>
    </w:rPr>
  </w:style>
  <w:style w:type="paragraph" w:customStyle="1" w:styleId="ItemContrato">
    <w:name w:val="Item Contrato"/>
    <w:basedOn w:val="PargrafodaLista"/>
    <w:qFormat/>
    <w:rsid w:val="00E846F8"/>
    <w:pPr>
      <w:tabs>
        <w:tab w:val="num" w:pos="360"/>
      </w:tabs>
      <w:ind w:left="720"/>
    </w:pPr>
    <w:rPr>
      <w:rFonts w:ascii="Times New Roman" w:eastAsiaTheme="minorHAnsi" w:hAnsi="Times New Roman" w:cstheme="minorBidi"/>
      <w:kern w:val="3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6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fq@cfq.org.b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citacao@cfq.org.b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licitacoes-e.com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fq@cfq.or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2B725-6363-424E-8A5A-0F7D587E0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12</Pages>
  <Words>2792</Words>
  <Characters>15077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Email;eduardo.lima@cfq.org.br</dc:creator>
  <cp:keywords/>
  <dc:description/>
  <cp:lastModifiedBy>Monica Silva</cp:lastModifiedBy>
  <cp:revision>169</cp:revision>
  <cp:lastPrinted>2019-07-10T18:11:00Z</cp:lastPrinted>
  <dcterms:created xsi:type="dcterms:W3CDTF">2019-01-23T19:07:00Z</dcterms:created>
  <dcterms:modified xsi:type="dcterms:W3CDTF">2019-07-10T19:57:00Z</dcterms:modified>
</cp:coreProperties>
</file>